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8B860" w14:textId="6083BCA4" w:rsidR="00AD0103" w:rsidRDefault="00B92E8B" w:rsidP="009A4244">
      <w:proofErr w:type="spellStart"/>
      <w:r>
        <w:rPr>
          <w:rStyle w:val="Nadpis2Char"/>
        </w:rPr>
        <w:t>Apache</w:t>
      </w:r>
      <w:proofErr w:type="spellEnd"/>
      <w:r>
        <w:rPr>
          <w:rStyle w:val="Nadpis2Char"/>
        </w:rPr>
        <w:t xml:space="preserve"> </w:t>
      </w:r>
      <w:proofErr w:type="spellStart"/>
      <w:r w:rsidR="00AD0103" w:rsidRPr="00477086">
        <w:rPr>
          <w:rStyle w:val="Nadpis2Char"/>
        </w:rPr>
        <w:t>Hadoop</w:t>
      </w:r>
      <w:proofErr w:type="spellEnd"/>
    </w:p>
    <w:p w14:paraId="7DA40C39" w14:textId="49C0EA9B" w:rsidR="001E7A9F" w:rsidRDefault="00AD0103" w:rsidP="009A4244">
      <w:r>
        <w:t xml:space="preserve">Apache Hadoop je </w:t>
      </w:r>
      <w:r w:rsidRPr="007E277C">
        <w:rPr>
          <w:rStyle w:val="Zvraznenie"/>
        </w:rPr>
        <w:t>Big data framework</w:t>
      </w:r>
      <w:r>
        <w:t>, ktorý umožňuje vytv</w:t>
      </w:r>
      <w:r>
        <w:t>á</w:t>
      </w:r>
      <w:r>
        <w:t>rať aplikácie, ktoré spracovávajú obrovské množstvo dát nad klastrom bežne d</w:t>
      </w:r>
      <w:r>
        <w:t>o</w:t>
      </w:r>
      <w:r>
        <w:t>stupného komoditného harvéru. Základom je di</w:t>
      </w:r>
      <w:r>
        <w:t>s</w:t>
      </w:r>
      <w:r>
        <w:t>tribuovaný súborový systém a nástroje na parale</w:t>
      </w:r>
      <w:r w:rsidR="00FA77C1">
        <w:t>l</w:t>
      </w:r>
      <w:r>
        <w:t>né spracovávanie dát. Takáto architektúra poskyt</w:t>
      </w:r>
      <w:r>
        <w:t>u</w:t>
      </w:r>
      <w:r>
        <w:t>je agregovanú kapacitu úložiska a agregovaný v</w:t>
      </w:r>
      <w:r>
        <w:t>ý</w:t>
      </w:r>
      <w:r>
        <w:t>počtový výkon. Veľké úlohy sú rozdelené na množstvo menších úloh, ktoré sú vykonané na klastri s lacným komoditným har</w:t>
      </w:r>
      <w:r w:rsidR="00D711AD">
        <w:t>d</w:t>
      </w:r>
      <w:r>
        <w:t>v</w:t>
      </w:r>
      <w:r>
        <w:t>é</w:t>
      </w:r>
      <w:r>
        <w:t>rom. Apache Hadoop je open source riešenie, takže na jeho pr</w:t>
      </w:r>
      <w:r>
        <w:t>e</w:t>
      </w:r>
      <w:r>
        <w:t>vádzku nie sú nutné žiadne komerčné licencie. Existuje však aj viacero distribúcií, ktoré pr</w:t>
      </w:r>
      <w:r>
        <w:t>i</w:t>
      </w:r>
      <w:r>
        <w:t>nášajú pridanú hodnotu vo forme technickej podpory al</w:t>
      </w:r>
      <w:r>
        <w:t>e</w:t>
      </w:r>
      <w:r>
        <w:t>bo vlastných komerčných nástr</w:t>
      </w:r>
      <w:r>
        <w:t>o</w:t>
      </w:r>
      <w:r>
        <w:t xml:space="preserve">jov. </w:t>
      </w:r>
    </w:p>
    <w:p w14:paraId="4CCB011C" w14:textId="77777777" w:rsidR="00B92E8B" w:rsidRDefault="00AD0103" w:rsidP="009A4244">
      <w:r>
        <w:t xml:space="preserve">Základné prínosy </w:t>
      </w:r>
      <w:proofErr w:type="spellStart"/>
      <w:r>
        <w:t>Hadoop</w:t>
      </w:r>
      <w:proofErr w:type="spellEnd"/>
      <w:r>
        <w:t xml:space="preserve"> ako pla</w:t>
      </w:r>
      <w:r>
        <w:t>t</w:t>
      </w:r>
      <w:r>
        <w:t>formy:</w:t>
      </w:r>
    </w:p>
    <w:p w14:paraId="1FD66CB4" w14:textId="22F65E13" w:rsidR="00AD0103" w:rsidRPr="00751E48" w:rsidRDefault="00AD0103" w:rsidP="009A4244">
      <w:pPr>
        <w:rPr>
          <w:rStyle w:val="Zvraznenie"/>
        </w:rPr>
      </w:pPr>
      <w:r w:rsidRPr="00751E48">
        <w:rPr>
          <w:rStyle w:val="Zvraznenie"/>
        </w:rPr>
        <w:t>Flexibilita:</w:t>
      </w:r>
    </w:p>
    <w:p w14:paraId="0014FB9A" w14:textId="4684D597" w:rsidR="00AD0103" w:rsidRDefault="00AD0103" w:rsidP="009A4244">
      <w:pPr>
        <w:pStyle w:val="Odsekzoznamu"/>
      </w:pPr>
      <w:r>
        <w:t>dáta môžu byť ukladané bez potreby vopred poznať štr</w:t>
      </w:r>
      <w:r>
        <w:t>u</w:t>
      </w:r>
      <w:r>
        <w:t>kúru</w:t>
      </w:r>
    </w:p>
    <w:p w14:paraId="4004FDFD" w14:textId="57A4C764" w:rsidR="00AD0103" w:rsidRDefault="00AD0103" w:rsidP="009A4244">
      <w:pPr>
        <w:pStyle w:val="Odsekzoznamu"/>
      </w:pPr>
      <w:r>
        <w:t>dátový model je aplikovaný na základe ko</w:t>
      </w:r>
      <w:r>
        <w:t>n</w:t>
      </w:r>
      <w:r>
        <w:t>krétnych</w:t>
      </w:r>
      <w:r w:rsidR="00224B8E">
        <w:t xml:space="preserve"> ot</w:t>
      </w:r>
      <w:r w:rsidR="00224B8E">
        <w:t>á</w:t>
      </w:r>
      <w:r w:rsidR="00224B8E">
        <w:t xml:space="preserve">zok </w:t>
      </w:r>
    </w:p>
    <w:p w14:paraId="1A90B1D9" w14:textId="1911A6B1" w:rsidR="00AD0103" w:rsidRDefault="00AD0103" w:rsidP="009A4244">
      <w:pPr>
        <w:pStyle w:val="Odsekzoznamu"/>
      </w:pPr>
      <w:r>
        <w:t xml:space="preserve">vysoká horizontálna </w:t>
      </w:r>
      <w:proofErr w:type="spellStart"/>
      <w:r>
        <w:t>škálov</w:t>
      </w:r>
      <w:r>
        <w:t>a</w:t>
      </w:r>
      <w:r>
        <w:t>teľnosť</w:t>
      </w:r>
      <w:proofErr w:type="spellEnd"/>
      <w:r w:rsidR="00751E48">
        <w:t>. Je možné začať malým „pieskovisko</w:t>
      </w:r>
      <w:r w:rsidR="00104A11">
        <w:t>m</w:t>
      </w:r>
      <w:r w:rsidR="00751E48">
        <w:t>“</w:t>
      </w:r>
      <w:r w:rsidR="00104A11">
        <w:t>, ktoré môže č</w:t>
      </w:r>
      <w:r w:rsidR="00104A11">
        <w:t>a</w:t>
      </w:r>
      <w:r w:rsidR="00104A11">
        <w:t>som narásť až do plnohodnotného dátového j</w:t>
      </w:r>
      <w:r w:rsidR="00104A11">
        <w:t>a</w:t>
      </w:r>
      <w:r w:rsidR="00104A11">
        <w:t>zera.</w:t>
      </w:r>
    </w:p>
    <w:p w14:paraId="70F538A6" w14:textId="100E3E05" w:rsidR="00AD0103" w:rsidRPr="00751E48" w:rsidRDefault="00AD0103" w:rsidP="009A4244">
      <w:pPr>
        <w:rPr>
          <w:rStyle w:val="Zvraznenie"/>
        </w:rPr>
      </w:pPr>
      <w:r w:rsidRPr="00751E48">
        <w:rPr>
          <w:rStyle w:val="Zvraznenie"/>
        </w:rPr>
        <w:t>Efektívnosť:</w:t>
      </w:r>
    </w:p>
    <w:p w14:paraId="0A8B313E" w14:textId="1B0720A0" w:rsidR="00AD0103" w:rsidRDefault="00AD0103" w:rsidP="009A4244">
      <w:pPr>
        <w:pStyle w:val="Odsekzoznamu"/>
      </w:pPr>
      <w:r>
        <w:t>100% dát je dostupných na analytiku s max</w:t>
      </w:r>
      <w:r>
        <w:t>i</w:t>
      </w:r>
      <w:r>
        <w:t>málnou granular</w:t>
      </w:r>
      <w:r>
        <w:t>i</w:t>
      </w:r>
      <w:r>
        <w:t>tou</w:t>
      </w:r>
    </w:p>
    <w:p w14:paraId="5031854A" w14:textId="424244F1" w:rsidR="00AD0103" w:rsidRDefault="00AD0103" w:rsidP="009A4244">
      <w:pPr>
        <w:pStyle w:val="Odsekzoznamu"/>
      </w:pPr>
      <w:r>
        <w:t xml:space="preserve">možnosť analyzovať štruktúrované aj </w:t>
      </w:r>
      <w:r w:rsidRPr="00EF65A6">
        <w:t>neštrukt</w:t>
      </w:r>
      <w:r w:rsidRPr="00EF65A6">
        <w:t>ú</w:t>
      </w:r>
      <w:r w:rsidRPr="00EF65A6">
        <w:t>rované</w:t>
      </w:r>
      <w:r>
        <w:t xml:space="preserve"> dáta</w:t>
      </w:r>
      <w:r w:rsidR="00477086">
        <w:t xml:space="preserve"> </w:t>
      </w:r>
      <w:r>
        <w:t>v rôznych prípadoch rôznymi sp</w:t>
      </w:r>
      <w:r>
        <w:t>ô</w:t>
      </w:r>
      <w:r>
        <w:t>sobmi</w:t>
      </w:r>
    </w:p>
    <w:p w14:paraId="44A0C472" w14:textId="44C8719C" w:rsidR="00AD0103" w:rsidRPr="00751E48" w:rsidRDefault="00724316" w:rsidP="009A4244">
      <w:pPr>
        <w:rPr>
          <w:rStyle w:val="Zvraznenie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19681621" wp14:editId="67A73A3F">
            <wp:simplePos x="0" y="0"/>
            <wp:positionH relativeFrom="column">
              <wp:posOffset>3447415</wp:posOffset>
            </wp:positionH>
            <wp:positionV relativeFrom="paragraph">
              <wp:posOffset>144780</wp:posOffset>
            </wp:positionV>
            <wp:extent cx="3359785" cy="1200150"/>
            <wp:effectExtent l="0" t="0" r="0" b="0"/>
            <wp:wrapTopAndBottom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oop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103" w:rsidRPr="00751E48">
        <w:rPr>
          <w:rStyle w:val="Zvraznenie"/>
        </w:rPr>
        <w:t>Cenová efektivita:</w:t>
      </w:r>
    </w:p>
    <w:p w14:paraId="669D122B" w14:textId="2EAAFC89" w:rsidR="00AD0103" w:rsidRDefault="00AD0103" w:rsidP="009A4244">
      <w:pPr>
        <w:pStyle w:val="Odsekzoznamu"/>
      </w:pPr>
      <w:r>
        <w:t>100% open source</w:t>
      </w:r>
    </w:p>
    <w:p w14:paraId="32CEE3C6" w14:textId="4B320FFA" w:rsidR="00AD0103" w:rsidRDefault="00AD0103" w:rsidP="009A4244">
      <w:pPr>
        <w:pStyle w:val="Odsekzoznamu"/>
      </w:pPr>
      <w:r>
        <w:t>možnosť prevádzky na la</w:t>
      </w:r>
      <w:r>
        <w:t>c</w:t>
      </w:r>
      <w:r>
        <w:t>nom komoditnom HW</w:t>
      </w:r>
    </w:p>
    <w:p w14:paraId="15FF2F90" w14:textId="3AAD10CC" w:rsidR="00B92E8B" w:rsidRPr="00B92E8B" w:rsidRDefault="00AD0103" w:rsidP="009A4244">
      <w:pPr>
        <w:pStyle w:val="Odsekzoznamu"/>
      </w:pPr>
      <w:r>
        <w:t xml:space="preserve">nové dáta môžu byť prístupné na analytiku ihneď </w:t>
      </w:r>
      <w:r w:rsidR="007E277C">
        <w:t>bez p</w:t>
      </w:r>
      <w:r w:rsidR="007E277C">
        <w:t>o</w:t>
      </w:r>
      <w:r w:rsidR="007E277C">
        <w:t>treby vývoja ETL procesov</w:t>
      </w:r>
    </w:p>
    <w:p w14:paraId="7A418B56" w14:textId="614F60F4" w:rsidR="00C83884" w:rsidRDefault="00C83884" w:rsidP="009A4244">
      <w:pPr>
        <w:pStyle w:val="Nadpis3"/>
      </w:pPr>
      <w:r>
        <w:lastRenderedPageBreak/>
        <w:t>Infraštruktúra</w:t>
      </w:r>
    </w:p>
    <w:p w14:paraId="3F8B6285" w14:textId="4080C989" w:rsidR="00C83884" w:rsidRPr="00C83884" w:rsidRDefault="00C83884" w:rsidP="00C83884">
      <w:proofErr w:type="spellStart"/>
      <w:r w:rsidRPr="00C83884">
        <w:t>Hadoop</w:t>
      </w:r>
      <w:proofErr w:type="spellEnd"/>
      <w:r w:rsidRPr="00C83884">
        <w:t xml:space="preserve"> architektúra umožňuje presunúť výpočt</w:t>
      </w:r>
      <w:r w:rsidRPr="00C83884">
        <w:t>o</w:t>
      </w:r>
      <w:r w:rsidRPr="00C83884">
        <w:t xml:space="preserve">vú silu bližšie k zdrojovým dátam. Výpočtová časť </w:t>
      </w:r>
      <w:proofErr w:type="spellStart"/>
      <w:r w:rsidRPr="00C83884">
        <w:t>Hadoop</w:t>
      </w:r>
      <w:proofErr w:type="spellEnd"/>
      <w:r w:rsidRPr="00C83884">
        <w:t xml:space="preserve"> </w:t>
      </w:r>
      <w:proofErr w:type="spellStart"/>
      <w:r w:rsidRPr="00C83884">
        <w:t>klastra</w:t>
      </w:r>
      <w:proofErr w:type="spellEnd"/>
      <w:r w:rsidRPr="00C83884">
        <w:t xml:space="preserve"> môže</w:t>
      </w:r>
      <w:r>
        <w:t xml:space="preserve"> byť nainštalovaná na bežnom ko</w:t>
      </w:r>
      <w:r w:rsidRPr="00C83884">
        <w:t xml:space="preserve">moditnom </w:t>
      </w:r>
      <w:proofErr w:type="spellStart"/>
      <w:r w:rsidRPr="00C83884">
        <w:t>harvéri</w:t>
      </w:r>
      <w:proofErr w:type="spellEnd"/>
      <w:r w:rsidRPr="00C83884">
        <w:t>, ktorý poskytuje lacnú výp</w:t>
      </w:r>
      <w:r w:rsidRPr="00C83884">
        <w:t>o</w:t>
      </w:r>
      <w:r w:rsidRPr="00C83884">
        <w:t xml:space="preserve">čtovú silu a lacné úložisko v porovnaní s </w:t>
      </w:r>
      <w:proofErr w:type="spellStart"/>
      <w:r w:rsidRPr="00C83884">
        <w:t>high-end</w:t>
      </w:r>
      <w:proofErr w:type="spellEnd"/>
      <w:r w:rsidRPr="00C83884">
        <w:t xml:space="preserve"> servermi. </w:t>
      </w:r>
      <w:proofErr w:type="spellStart"/>
      <w:r w:rsidRPr="00C83884">
        <w:t>Hadoop</w:t>
      </w:r>
      <w:proofErr w:type="spellEnd"/>
      <w:r w:rsidRPr="00C83884">
        <w:t xml:space="preserve"> je veľmi ľahko horizontálne šk</w:t>
      </w:r>
      <w:r w:rsidRPr="00C83884">
        <w:t>á</w:t>
      </w:r>
      <w:r>
        <w:t>lovateľný, rozší</w:t>
      </w:r>
      <w:r w:rsidRPr="00C83884">
        <w:t xml:space="preserve">renie kapacity </w:t>
      </w:r>
      <w:proofErr w:type="spellStart"/>
      <w:r w:rsidRPr="00C83884">
        <w:t>klastra</w:t>
      </w:r>
      <w:proofErr w:type="spellEnd"/>
      <w:r w:rsidRPr="00C83884">
        <w:t xml:space="preserve"> je možné r</w:t>
      </w:r>
      <w:r w:rsidRPr="00C83884">
        <w:t>o</w:t>
      </w:r>
      <w:r>
        <w:t xml:space="preserve">biť bez výpadku. </w:t>
      </w:r>
      <w:proofErr w:type="spellStart"/>
      <w:r>
        <w:t>Hadoop</w:t>
      </w:r>
      <w:proofErr w:type="spellEnd"/>
      <w:r>
        <w:t xml:space="preserve"> plat</w:t>
      </w:r>
      <w:r w:rsidRPr="00C83884">
        <w:t>forma môže byť pr</w:t>
      </w:r>
      <w:r w:rsidRPr="00C83884">
        <w:t>e</w:t>
      </w:r>
      <w:r w:rsidRPr="00C83884">
        <w:t xml:space="preserve">vádzkovaná </w:t>
      </w:r>
      <w:proofErr w:type="spellStart"/>
      <w:r w:rsidRPr="00C83884">
        <w:t>on-premise</w:t>
      </w:r>
      <w:r>
        <w:t>s</w:t>
      </w:r>
      <w:proofErr w:type="spellEnd"/>
      <w:r w:rsidRPr="00C83884">
        <w:t xml:space="preserve"> v privátnych d</w:t>
      </w:r>
      <w:r w:rsidRPr="00C83884">
        <w:t>á</w:t>
      </w:r>
      <w:r w:rsidRPr="00C83884">
        <w:t xml:space="preserve">tových centrách alebo vo verejných </w:t>
      </w:r>
      <w:proofErr w:type="spellStart"/>
      <w:r w:rsidRPr="00C83884">
        <w:t>cloudových</w:t>
      </w:r>
      <w:proofErr w:type="spellEnd"/>
      <w:r w:rsidRPr="00C83884">
        <w:t xml:space="preserve"> platfo</w:t>
      </w:r>
      <w:r w:rsidRPr="00C83884">
        <w:t>r</w:t>
      </w:r>
      <w:r w:rsidRPr="00C83884">
        <w:t>mách.</w:t>
      </w:r>
    </w:p>
    <w:p w14:paraId="239FE1C9" w14:textId="047722F0" w:rsidR="00E2511A" w:rsidRDefault="00E2511A" w:rsidP="009A4244">
      <w:pPr>
        <w:pStyle w:val="Nadpis3"/>
      </w:pPr>
      <w:r>
        <w:t>Integrácia</w:t>
      </w:r>
    </w:p>
    <w:p w14:paraId="21819D2A" w14:textId="70C6008A" w:rsidR="00E2511A" w:rsidRDefault="005428B5" w:rsidP="009A4244">
      <w:r>
        <w:t>Hadoop platforma disponuje nástrojmi, vďaka kt</w:t>
      </w:r>
      <w:r>
        <w:t>o</w:t>
      </w:r>
      <w:r>
        <w:t>rým je možné nasmerovať dáta z akýchkoľvek zdrojových syst</w:t>
      </w:r>
      <w:r>
        <w:t>é</w:t>
      </w:r>
      <w:r>
        <w:t>mov na Hadoop platformu, či už dávkovo alebo v reálnom čase kde sú dáta ihneď dostupné d</w:t>
      </w:r>
      <w:r>
        <w:t>á</w:t>
      </w:r>
      <w:r>
        <w:t>tovým analytikom.</w:t>
      </w:r>
      <w:r w:rsidR="00061F1A">
        <w:t xml:space="preserve"> </w:t>
      </w:r>
    </w:p>
    <w:p w14:paraId="5D024F05" w14:textId="270F1844" w:rsidR="005428B5" w:rsidRPr="005428B5" w:rsidRDefault="00B92E8B" w:rsidP="009A4244">
      <w:pPr>
        <w:pStyle w:val="Nadpis3"/>
        <w:rPr>
          <w:rStyle w:val="Zvraznenie"/>
          <w:b/>
        </w:rPr>
      </w:pPr>
      <w:r>
        <w:rPr>
          <w:rStyle w:val="Zvraznenie"/>
          <w:b/>
        </w:rPr>
        <w:t>Pokročilá d</w:t>
      </w:r>
      <w:r w:rsidR="005428B5" w:rsidRPr="005428B5">
        <w:rPr>
          <w:rStyle w:val="Zvraznenie"/>
          <w:b/>
        </w:rPr>
        <w:t>átová analytika</w:t>
      </w:r>
    </w:p>
    <w:p w14:paraId="592D6DA2" w14:textId="00F146C7" w:rsidR="00AD0103" w:rsidRDefault="005428B5" w:rsidP="009A4244">
      <w:r>
        <w:t>Analytické nástroje v spojení so schopnosťou H</w:t>
      </w:r>
      <w:r>
        <w:t>a</w:t>
      </w:r>
      <w:r>
        <w:t>doop platfomy spracovávať veľké množstvo dát si</w:t>
      </w:r>
      <w:r w:rsidR="00EE59C3">
        <w:t xml:space="preserve"> </w:t>
      </w:r>
      <w:r>
        <w:t>poradia s akoukoľvek anal</w:t>
      </w:r>
      <w:r>
        <w:t>y</w:t>
      </w:r>
      <w:r>
        <w:t>tickou úlohou.</w:t>
      </w:r>
      <w:r w:rsidR="00EE59C3">
        <w:t xml:space="preserve"> </w:t>
      </w:r>
      <w:r w:rsidR="00751E48">
        <w:t>Hadoop umožňu</w:t>
      </w:r>
      <w:r w:rsidR="00D711AD">
        <w:t>je spracovávať oveľa vä</w:t>
      </w:r>
      <w:r w:rsidR="00751E48">
        <w:t>čšie o</w:t>
      </w:r>
      <w:r w:rsidR="00751E48">
        <w:t>b</w:t>
      </w:r>
      <w:r w:rsidR="00751E48">
        <w:t>jemy dát ak</w:t>
      </w:r>
      <w:r w:rsidR="008305AA">
        <w:t>o bežné analytické platformy, čím</w:t>
      </w:r>
      <w:r w:rsidR="00751E48">
        <w:t xml:space="preserve"> sa otvárajú nové možnosti pri plnení analytických úloh.</w:t>
      </w:r>
      <w:r w:rsidR="00061F1A">
        <w:t xml:space="preserve"> </w:t>
      </w:r>
    </w:p>
    <w:p w14:paraId="01D9B1CC" w14:textId="7DBD1A6E" w:rsidR="008305AA" w:rsidRDefault="008305AA" w:rsidP="009A4244">
      <w:pPr>
        <w:pStyle w:val="Nadpis3"/>
      </w:pPr>
      <w:r>
        <w:t>Vizualizácia a reporting</w:t>
      </w:r>
    </w:p>
    <w:p w14:paraId="2C8F08BB" w14:textId="6BD77C4C" w:rsidR="00F44DB4" w:rsidRPr="00C83884" w:rsidRDefault="008305AA" w:rsidP="009A4244">
      <w:proofErr w:type="spellStart"/>
      <w:r>
        <w:t>Hadoop</w:t>
      </w:r>
      <w:proofErr w:type="spellEnd"/>
      <w:r>
        <w:t xml:space="preserve"> je možné použiť ako zdroj dát pre bežne používané vizualizačné nástroje. V</w:t>
      </w:r>
      <w:r w:rsidR="00D711AD">
        <w:t>ä</w:t>
      </w:r>
      <w:r>
        <w:t>čšina</w:t>
      </w:r>
      <w:bookmarkStart w:id="0" w:name="_GoBack"/>
      <w:bookmarkEnd w:id="0"/>
      <w:r>
        <w:t xml:space="preserve"> dostu</w:t>
      </w:r>
      <w:r>
        <w:t>p</w:t>
      </w:r>
      <w:r>
        <w:t>ných nástrojov obsahuje natívnu podporu Hadoop pla</w:t>
      </w:r>
      <w:r>
        <w:t>t</w:t>
      </w:r>
      <w:r>
        <w:t xml:space="preserve">formy. Pri našich projektoch sa osvedčili široko používané nástroje ako Tableau, Qlik </w:t>
      </w:r>
      <w:proofErr w:type="spellStart"/>
      <w:r>
        <w:t>Sense</w:t>
      </w:r>
      <w:proofErr w:type="spellEnd"/>
      <w:r>
        <w:t xml:space="preserve"> či </w:t>
      </w:r>
      <w:proofErr w:type="spellStart"/>
      <w:r>
        <w:t>P</w:t>
      </w:r>
      <w:r>
        <w:t>o</w:t>
      </w:r>
      <w:r>
        <w:t>wer</w:t>
      </w:r>
      <w:proofErr w:type="spellEnd"/>
      <w:r>
        <w:t xml:space="preserve"> BI.</w:t>
      </w:r>
      <w:r w:rsidR="00F44DB4">
        <w:br w:type="page"/>
      </w:r>
    </w:p>
    <w:p w14:paraId="0DD99629" w14:textId="5F3C7385" w:rsidR="005B2A79" w:rsidRDefault="008D1432" w:rsidP="009A4244">
      <w:pPr>
        <w:pStyle w:val="Nadpis2"/>
      </w:pPr>
      <w:r>
        <w:lastRenderedPageBreak/>
        <w:t>Naše služby</w:t>
      </w:r>
    </w:p>
    <w:p w14:paraId="1256C705" w14:textId="366AD0DF" w:rsidR="00B731A2" w:rsidRDefault="004B2D48" w:rsidP="009A4244">
      <w:r>
        <w:t>Našim zákazníkom ponúkame služby</w:t>
      </w:r>
      <w:r w:rsidR="00735A37">
        <w:t>,</w:t>
      </w:r>
      <w:r w:rsidR="00C57F00">
        <w:t xml:space="preserve"> ktoré pok</w:t>
      </w:r>
      <w:r w:rsidR="00C57F00">
        <w:t>ý</w:t>
      </w:r>
      <w:r w:rsidR="00C57F00">
        <w:t>vajú všetky oblasti</w:t>
      </w:r>
      <w:r>
        <w:t xml:space="preserve"> od </w:t>
      </w:r>
      <w:r w:rsidRPr="00B92E8B">
        <w:t>vyb</w:t>
      </w:r>
      <w:r w:rsidR="00230405">
        <w:t>udo</w:t>
      </w:r>
      <w:r w:rsidRPr="00B92E8B">
        <w:t>vania</w:t>
      </w:r>
      <w:r>
        <w:t xml:space="preserve"> </w:t>
      </w:r>
      <w:proofErr w:type="spellStart"/>
      <w:r>
        <w:t>Hadoop</w:t>
      </w:r>
      <w:proofErr w:type="spellEnd"/>
      <w:r>
        <w:t xml:space="preserve"> pla</w:t>
      </w:r>
      <w:r>
        <w:t>t</w:t>
      </w:r>
      <w:r>
        <w:t>formy na mieru až po sofistikovanú dátovú anal</w:t>
      </w:r>
      <w:r>
        <w:t>y</w:t>
      </w:r>
      <w:r>
        <w:t>tiku.</w:t>
      </w:r>
    </w:p>
    <w:p w14:paraId="3A623E2C" w14:textId="10BA73AB" w:rsidR="008D1432" w:rsidRDefault="00B451CA" w:rsidP="009A4244">
      <w:pPr>
        <w:pStyle w:val="Nadpis3"/>
      </w:pPr>
      <w:r>
        <w:t>Implementá</w:t>
      </w:r>
      <w:r w:rsidR="008D1432">
        <w:t xml:space="preserve">cia </w:t>
      </w:r>
      <w:proofErr w:type="spellStart"/>
      <w:r w:rsidR="008D1432">
        <w:t>Hadoop</w:t>
      </w:r>
      <w:proofErr w:type="spellEnd"/>
    </w:p>
    <w:p w14:paraId="604DAE5D" w14:textId="1011FCAF" w:rsidR="008D1432" w:rsidRDefault="008D1432" w:rsidP="00C83884">
      <w:pPr>
        <w:pStyle w:val="Odsekzoznamu"/>
        <w:numPr>
          <w:ilvl w:val="0"/>
          <w:numId w:val="33"/>
        </w:numPr>
        <w:ind w:left="284" w:hanging="284"/>
      </w:pPr>
      <w:r>
        <w:t>služby implementácie Hadoop v prostredí u zákazníka resp. do cloudového prostredia (Hadoop as a service)</w:t>
      </w:r>
    </w:p>
    <w:p w14:paraId="79FE6E1A" w14:textId="51FE5526" w:rsidR="008D1432" w:rsidRDefault="008D1432" w:rsidP="009A4244">
      <w:pPr>
        <w:pStyle w:val="Nadpis3"/>
      </w:pPr>
      <w:r>
        <w:t>Integrácia dátových zdrojov</w:t>
      </w:r>
    </w:p>
    <w:p w14:paraId="67879E21" w14:textId="2B9F9EF2" w:rsidR="00454BED" w:rsidRDefault="00083236" w:rsidP="009A4244">
      <w:pPr>
        <w:pStyle w:val="Odsekzoznamu"/>
      </w:pPr>
      <w:r>
        <w:t>nasmerovanie dát zo zdroj</w:t>
      </w:r>
      <w:r>
        <w:t>o</w:t>
      </w:r>
      <w:r>
        <w:t xml:space="preserve">vých systémov na Hadoop platformu </w:t>
      </w:r>
    </w:p>
    <w:p w14:paraId="5EF00E27" w14:textId="4A9A9B84" w:rsidR="008D1432" w:rsidRPr="009679DF" w:rsidRDefault="008D1432" w:rsidP="009A4244">
      <w:pPr>
        <w:pStyle w:val="Odsekzoznamu"/>
      </w:pPr>
      <w:r>
        <w:rPr>
          <w:rStyle w:val="Siln"/>
          <w:b w:val="0"/>
        </w:rPr>
        <w:t>nastavenie zálohovania</w:t>
      </w:r>
    </w:p>
    <w:p w14:paraId="28F1BF32" w14:textId="001BDCE5" w:rsidR="005B2A79" w:rsidRDefault="00083236" w:rsidP="009A4244">
      <w:pPr>
        <w:pStyle w:val="Nadpis3"/>
      </w:pPr>
      <w:r>
        <w:t>Dátová analytika</w:t>
      </w:r>
    </w:p>
    <w:p w14:paraId="2C99265B" w14:textId="1C756D81" w:rsidR="00083236" w:rsidRDefault="00432C97" w:rsidP="009A4244">
      <w:pPr>
        <w:pStyle w:val="Odsekzoznamu"/>
      </w:pPr>
      <w:r>
        <w:t xml:space="preserve">deskriptívna </w:t>
      </w:r>
      <w:r w:rsidR="00083236">
        <w:t>a prediktívna analytika podľa p</w:t>
      </w:r>
      <w:r w:rsidR="00083236">
        <w:t>o</w:t>
      </w:r>
      <w:r w:rsidR="00083236">
        <w:t>žiadaviek záka</w:t>
      </w:r>
      <w:r w:rsidR="00083236">
        <w:t>z</w:t>
      </w:r>
      <w:r w:rsidR="00083236">
        <w:t>níka</w:t>
      </w:r>
    </w:p>
    <w:p w14:paraId="3B79739B" w14:textId="24E59690" w:rsidR="00083236" w:rsidRDefault="00083236" w:rsidP="009A4244">
      <w:pPr>
        <w:pStyle w:val="Odsekzoznamu"/>
      </w:pPr>
      <w:r>
        <w:t>vizualizácia dát</w:t>
      </w:r>
      <w:r w:rsidR="00497C19">
        <w:t xml:space="preserve"> a </w:t>
      </w:r>
      <w:proofErr w:type="spellStart"/>
      <w:r w:rsidR="00497C19">
        <w:t>reporting</w:t>
      </w:r>
      <w:proofErr w:type="spellEnd"/>
    </w:p>
    <w:p w14:paraId="102ADDC9" w14:textId="1418340E" w:rsidR="00083236" w:rsidRDefault="00432C97" w:rsidP="009A4244">
      <w:pPr>
        <w:pStyle w:val="Nadpis3"/>
      </w:pPr>
      <w:r>
        <w:t>Dátová politika</w:t>
      </w:r>
    </w:p>
    <w:p w14:paraId="76FB38DA" w14:textId="5F72EA57" w:rsidR="00083236" w:rsidRDefault="00432C97" w:rsidP="009A4244">
      <w:pPr>
        <w:pStyle w:val="Odsekzoznamu"/>
      </w:pPr>
      <w:r>
        <w:t>vytvorenie dátového katalógu</w:t>
      </w:r>
    </w:p>
    <w:p w14:paraId="133DB825" w14:textId="40D5D3ED" w:rsidR="00432C97" w:rsidRDefault="00432C97" w:rsidP="009A4244">
      <w:pPr>
        <w:pStyle w:val="Odsekzoznamu"/>
      </w:pPr>
      <w:r>
        <w:t>definovanie procesov zabe</w:t>
      </w:r>
      <w:r>
        <w:t>z</w:t>
      </w:r>
      <w:r>
        <w:t>pečeného prístupu k dátam na základe používateľských rolí</w:t>
      </w:r>
    </w:p>
    <w:p w14:paraId="4B7494CD" w14:textId="7A620391" w:rsidR="00432C97" w:rsidRDefault="00432C97" w:rsidP="009A4244">
      <w:pPr>
        <w:pStyle w:val="Nadpis3"/>
      </w:pPr>
      <w:r>
        <w:t>Podpora prevádzky</w:t>
      </w:r>
    </w:p>
    <w:p w14:paraId="098DCA05" w14:textId="12E093D4" w:rsidR="00432C97" w:rsidRDefault="00432C97" w:rsidP="009A4244">
      <w:pPr>
        <w:pStyle w:val="Odsekzoznamu"/>
      </w:pPr>
      <w:r>
        <w:t>administrácia platformy</w:t>
      </w:r>
    </w:p>
    <w:p w14:paraId="416A0566" w14:textId="4C84D342" w:rsidR="00432C97" w:rsidRDefault="00432C97" w:rsidP="009A4244">
      <w:pPr>
        <w:pStyle w:val="Odsekzoznamu"/>
      </w:pPr>
      <w:r>
        <w:t>zaškolenie interného tímu administrátorov a dátových analyt</w:t>
      </w:r>
      <w:r>
        <w:t>i</w:t>
      </w:r>
      <w:r>
        <w:t>kov</w:t>
      </w:r>
    </w:p>
    <w:p w14:paraId="657712F2" w14:textId="648D384C" w:rsidR="00BC2A06" w:rsidRDefault="008D1432" w:rsidP="009A4244">
      <w:pPr>
        <w:pStyle w:val="Odsekzoznamu"/>
      </w:pPr>
      <w:r>
        <w:t>zaškolenie interného anal</w:t>
      </w:r>
      <w:r>
        <w:t>y</w:t>
      </w:r>
      <w:r>
        <w:t>tického tímu</w:t>
      </w:r>
      <w:r w:rsidR="00224B8E">
        <w:t xml:space="preserve"> v</w:t>
      </w:r>
      <w:r w:rsidR="00522A52">
        <w:t> </w:t>
      </w:r>
      <w:r w:rsidR="00224B8E">
        <w:t>oblasti</w:t>
      </w:r>
    </w:p>
    <w:p w14:paraId="31E3DB7B" w14:textId="6D8D10EC" w:rsidR="00522A52" w:rsidRDefault="00522A52" w:rsidP="009A4244">
      <w:pPr>
        <w:pStyle w:val="Odsekzoznamu"/>
      </w:pPr>
      <w:proofErr w:type="spellStart"/>
      <w:r>
        <w:t>outsourcing</w:t>
      </w:r>
      <w:proofErr w:type="spellEnd"/>
      <w:r>
        <w:t xml:space="preserve"> analytických ko</w:t>
      </w:r>
      <w:r>
        <w:t>n</w:t>
      </w:r>
      <w:r>
        <w:t>zultantov</w:t>
      </w:r>
    </w:p>
    <w:p w14:paraId="166DB38C" w14:textId="6630084E" w:rsidR="00432C97" w:rsidRDefault="00B451CA" w:rsidP="009A4244">
      <w:pPr>
        <w:pStyle w:val="Nadpis2"/>
      </w:pPr>
      <w:r w:rsidRPr="00935471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351E760" wp14:editId="63C92F77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6762750" cy="2352675"/>
                <wp:effectExtent l="0" t="0" r="0" b="9525"/>
                <wp:wrapTopAndBottom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352675"/>
                        </a:xfrm>
                        <a:prstGeom prst="rect">
                          <a:avLst/>
                        </a:prstGeom>
                        <a:solidFill>
                          <a:srgbClr val="FF9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93C60" w14:textId="7147D11B" w:rsidR="00224B8E" w:rsidRDefault="00224B8E" w:rsidP="009A4244">
                            <w:pPr>
                              <w:pStyle w:val="Nadpis2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Pr</w:t>
                            </w:r>
                            <w:r>
                              <w:t>íklad</w:t>
                            </w:r>
                            <w:proofErr w:type="spellEnd"/>
                            <w:r>
                              <w:t xml:space="preserve"> použitia</w:t>
                            </w:r>
                          </w:p>
                          <w:p w14:paraId="16DE82AC" w14:textId="5033C009" w:rsidR="00224B8E" w:rsidRPr="00C83884" w:rsidRDefault="00224B8E" w:rsidP="009A424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3884">
                              <w:rPr>
                                <w:color w:val="000000" w:themeColor="text1"/>
                              </w:rPr>
                              <w:t>Pre nášho zákazníka Orange Slovensko sme implementovali analytický datamart „Modelling data c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che“ na Hadoop platforme, ktorý slúži ako zdroj údajov pre prediktívne modelovanie.  Datamart je široká t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 xml:space="preserve">buľka, ktorá obsahuje viac ako 350 behaviorálnych atribútov o každom zákazníkovi. Súčasťou dodávky bol aj prediktívny model na predikciu </w:t>
                            </w:r>
                            <w:proofErr w:type="spellStart"/>
                            <w:r w:rsidRPr="00C83884">
                              <w:rPr>
                                <w:color w:val="000000" w:themeColor="text1"/>
                              </w:rPr>
                              <w:t>odchodovosti</w:t>
                            </w:r>
                            <w:proofErr w:type="spellEnd"/>
                            <w:r w:rsidRPr="00C83884">
                              <w:rPr>
                                <w:color w:val="000000" w:themeColor="text1"/>
                              </w:rPr>
                              <w:t xml:space="preserve"> zákazn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í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kov a </w:t>
                            </w:r>
                            <w:proofErr w:type="spellStart"/>
                            <w:r w:rsidRPr="00C83884">
                              <w:rPr>
                                <w:color w:val="000000" w:themeColor="text1"/>
                              </w:rPr>
                              <w:t>framework</w:t>
                            </w:r>
                            <w:proofErr w:type="spellEnd"/>
                            <w:r w:rsidRPr="00C83884">
                              <w:rPr>
                                <w:color w:val="000000" w:themeColor="text1"/>
                              </w:rPr>
                              <w:t xml:space="preserve"> na tvorbu prediktívnych modelov. Zákazník má ambíciu ďalší vývoj robiť vo vlastnej réžii a tak bolo odovzdanie projektu ukonč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né sériou workshopov pre užívateľov dodanej pla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 xml:space="preserve">formy. </w:t>
                            </w:r>
                          </w:p>
                          <w:p w14:paraId="4D06334C" w14:textId="3763AE04" w:rsidR="00224B8E" w:rsidRPr="00C83884" w:rsidRDefault="00224B8E" w:rsidP="009A424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3884">
                              <w:rPr>
                                <w:b/>
                                <w:color w:val="000000" w:themeColor="text1"/>
                              </w:rPr>
                              <w:t>Použité technológie: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 xml:space="preserve"> Hadoop HDFS, HUE, Apache Hive, Apache Impala, Apache Spark, Python, Sc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C83884">
                              <w:rPr>
                                <w:color w:val="000000" w:themeColor="text1"/>
                              </w:rPr>
                              <w:t>kit-learn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6" o:spid="_x0000_s1026" style="position:absolute;left:0;text-align:left;margin-left:-.75pt;margin-top:.95pt;width:532.5pt;height:185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" fillcolor="#ff939b" stroked="f" strokeweight="2pt">
                <v:textbox>
                  <w:txbxContent>
                    <w:p w14:paraId="37993C60" w14:textId="7147D11B" w:rsidR="00224B8E" w:rsidRDefault="00224B8E" w:rsidP="009A4244">
                      <w:pPr>
                        <w:pStyle w:val="Nadpis2"/>
                      </w:pPr>
                      <w:proofErr w:type="spellStart"/>
                      <w:r>
                        <w:rPr>
                          <w:lang w:val="en-US"/>
                        </w:rPr>
                        <w:t>Pr</w:t>
                      </w:r>
                      <w:r>
                        <w:t>íklad</w:t>
                      </w:r>
                      <w:proofErr w:type="spellEnd"/>
                      <w:r>
                        <w:t xml:space="preserve"> použitia</w:t>
                      </w:r>
                    </w:p>
                    <w:p w14:paraId="16DE82AC" w14:textId="5033C009" w:rsidR="00224B8E" w:rsidRPr="00C83884" w:rsidRDefault="00224B8E" w:rsidP="009A4244">
                      <w:pPr>
                        <w:rPr>
                          <w:color w:val="000000" w:themeColor="text1"/>
                        </w:rPr>
                      </w:pPr>
                      <w:r w:rsidRPr="00C83884">
                        <w:rPr>
                          <w:color w:val="000000" w:themeColor="text1"/>
                        </w:rPr>
                        <w:t>Pre nášho zákazníka Orange Slovensko sme implementovali analytický datamart „Modelling data c</w:t>
                      </w:r>
                      <w:r w:rsidRPr="00C83884">
                        <w:rPr>
                          <w:color w:val="000000" w:themeColor="text1"/>
                        </w:rPr>
                        <w:t>a</w:t>
                      </w:r>
                      <w:r w:rsidRPr="00C83884">
                        <w:rPr>
                          <w:color w:val="000000" w:themeColor="text1"/>
                        </w:rPr>
                        <w:t>che“ na Hadoop platforme, ktorý slúži ako zdroj údajov pre prediktívne modelovanie.  Datamart je široká t</w:t>
                      </w:r>
                      <w:r w:rsidRPr="00C83884">
                        <w:rPr>
                          <w:color w:val="000000" w:themeColor="text1"/>
                        </w:rPr>
                        <w:t>a</w:t>
                      </w:r>
                      <w:r w:rsidRPr="00C83884">
                        <w:rPr>
                          <w:color w:val="000000" w:themeColor="text1"/>
                        </w:rPr>
                        <w:t xml:space="preserve">buľka, ktorá obsahuje viac ako 350 behaviorálnych atribútov o každom zákazníkovi. Súčasťou dodávky bol aj prediktívny model na predikciu </w:t>
                      </w:r>
                      <w:proofErr w:type="spellStart"/>
                      <w:r w:rsidRPr="00C83884">
                        <w:rPr>
                          <w:color w:val="000000" w:themeColor="text1"/>
                        </w:rPr>
                        <w:t>odchodovosti</w:t>
                      </w:r>
                      <w:proofErr w:type="spellEnd"/>
                      <w:r w:rsidRPr="00C83884">
                        <w:rPr>
                          <w:color w:val="000000" w:themeColor="text1"/>
                        </w:rPr>
                        <w:t xml:space="preserve"> zákazn</w:t>
                      </w:r>
                      <w:r w:rsidRPr="00C83884">
                        <w:rPr>
                          <w:color w:val="000000" w:themeColor="text1"/>
                        </w:rPr>
                        <w:t>í</w:t>
                      </w:r>
                      <w:r w:rsidRPr="00C83884">
                        <w:rPr>
                          <w:color w:val="000000" w:themeColor="text1"/>
                        </w:rPr>
                        <w:t>kov a </w:t>
                      </w:r>
                      <w:proofErr w:type="spellStart"/>
                      <w:r w:rsidRPr="00C83884">
                        <w:rPr>
                          <w:color w:val="000000" w:themeColor="text1"/>
                        </w:rPr>
                        <w:t>framework</w:t>
                      </w:r>
                      <w:proofErr w:type="spellEnd"/>
                      <w:r w:rsidRPr="00C83884">
                        <w:rPr>
                          <w:color w:val="000000" w:themeColor="text1"/>
                        </w:rPr>
                        <w:t xml:space="preserve"> na tvorbu prediktívnych modelov. Zákazník má ambíciu ďalší vývoj robiť vo vlastnej réžii a tak bolo odovzdanie projektu ukonč</w:t>
                      </w:r>
                      <w:r w:rsidRPr="00C83884">
                        <w:rPr>
                          <w:color w:val="000000" w:themeColor="text1"/>
                        </w:rPr>
                        <w:t>e</w:t>
                      </w:r>
                      <w:r w:rsidRPr="00C83884">
                        <w:rPr>
                          <w:color w:val="000000" w:themeColor="text1"/>
                        </w:rPr>
                        <w:t>né sériou workshopov pre užívateľov dodanej pla</w:t>
                      </w:r>
                      <w:r w:rsidRPr="00C83884">
                        <w:rPr>
                          <w:color w:val="000000" w:themeColor="text1"/>
                        </w:rPr>
                        <w:t>t</w:t>
                      </w:r>
                      <w:r w:rsidRPr="00C83884">
                        <w:rPr>
                          <w:color w:val="000000" w:themeColor="text1"/>
                        </w:rPr>
                        <w:t xml:space="preserve">formy. </w:t>
                      </w:r>
                    </w:p>
                    <w:p w14:paraId="4D06334C" w14:textId="3763AE04" w:rsidR="00224B8E" w:rsidRPr="00C83884" w:rsidRDefault="00224B8E" w:rsidP="009A4244">
                      <w:pPr>
                        <w:rPr>
                          <w:color w:val="000000" w:themeColor="text1"/>
                        </w:rPr>
                      </w:pPr>
                      <w:r w:rsidRPr="00C83884">
                        <w:rPr>
                          <w:b/>
                          <w:color w:val="000000" w:themeColor="text1"/>
                        </w:rPr>
                        <w:t>Použité technológie:</w:t>
                      </w:r>
                      <w:r w:rsidRPr="00C83884">
                        <w:rPr>
                          <w:color w:val="000000" w:themeColor="text1"/>
                        </w:rPr>
                        <w:t xml:space="preserve"> Hadoop HDFS, HUE, Apache Hive, Apache Impala, Apache Spark, Python, Sc</w:t>
                      </w:r>
                      <w:r w:rsidRPr="00C83884">
                        <w:rPr>
                          <w:color w:val="000000" w:themeColor="text1"/>
                        </w:rPr>
                        <w:t>i</w:t>
                      </w:r>
                      <w:r w:rsidRPr="00C83884">
                        <w:rPr>
                          <w:color w:val="000000" w:themeColor="text1"/>
                        </w:rPr>
                        <w:t>kit-learn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30405">
        <w:br w:type="column"/>
      </w:r>
      <w:r w:rsidR="00453975">
        <w:lastRenderedPageBreak/>
        <w:t>Oblasti</w:t>
      </w:r>
      <w:r w:rsidR="00454BED">
        <w:t xml:space="preserve"> použitia</w:t>
      </w:r>
    </w:p>
    <w:p w14:paraId="1F59A0FC" w14:textId="4BE3C6BD" w:rsidR="00454BED" w:rsidRDefault="00506373" w:rsidP="009A4244">
      <w:proofErr w:type="spellStart"/>
      <w:r>
        <w:t>Hadoop</w:t>
      </w:r>
      <w:proofErr w:type="spellEnd"/>
      <w:r>
        <w:t xml:space="preserve"> prináša možnosť </w:t>
      </w:r>
      <w:r w:rsidR="00A84AFA">
        <w:t>skl</w:t>
      </w:r>
      <w:r w:rsidR="00A84AFA">
        <w:t>a</w:t>
      </w:r>
      <w:r w:rsidR="00A84AFA">
        <w:t xml:space="preserve">dovať a </w:t>
      </w:r>
      <w:r>
        <w:t xml:space="preserve">analyzovať </w:t>
      </w:r>
      <w:r w:rsidR="00A84AFA">
        <w:t>štruktúrované aj n</w:t>
      </w:r>
      <w:r w:rsidR="00A84AFA">
        <w:t>e</w:t>
      </w:r>
      <w:r w:rsidR="00A84AFA">
        <w:t xml:space="preserve">štruktúrované  dáta. Tým je možné </w:t>
      </w:r>
      <w:r w:rsidR="00A84AFA" w:rsidRPr="009A4244">
        <w:t>vyťažiť</w:t>
      </w:r>
      <w:r w:rsidR="00A84AFA">
        <w:t xml:space="preserve"> z dát maximum inf</w:t>
      </w:r>
      <w:r w:rsidR="00BC2A06">
        <w:t>ormačnej hodn</w:t>
      </w:r>
      <w:r w:rsidR="00BC2A06">
        <w:t>o</w:t>
      </w:r>
      <w:r w:rsidR="00BC2A06">
        <w:t>ty a to vše</w:t>
      </w:r>
      <w:r w:rsidR="00AD3204">
        <w:t>t</w:t>
      </w:r>
      <w:r w:rsidR="00BC2A06">
        <w:t>ko za zlomok ceny komerčných DWH riešení.</w:t>
      </w:r>
      <w:r w:rsidR="00A84AFA">
        <w:t xml:space="preserve"> Najbežnejšie oblasti použitia Hadoop pla</w:t>
      </w:r>
      <w:r w:rsidR="00A84AFA">
        <w:t>t</w:t>
      </w:r>
      <w:r w:rsidR="00A84AFA">
        <w:t xml:space="preserve">formy sú: </w:t>
      </w:r>
    </w:p>
    <w:p w14:paraId="226231B6" w14:textId="78AFEB62" w:rsidR="00A84AFA" w:rsidRDefault="00AD3204" w:rsidP="009A4244">
      <w:pPr>
        <w:pStyle w:val="Odsekzoznamu"/>
      </w:pPr>
      <w:r>
        <w:t xml:space="preserve">pokročilá </w:t>
      </w:r>
      <w:r w:rsidR="00A84AFA">
        <w:t>zákaznícka analyt</w:t>
      </w:r>
      <w:r w:rsidR="00A84AFA">
        <w:t>i</w:t>
      </w:r>
      <w:r w:rsidR="00A84AFA">
        <w:t>ka</w:t>
      </w:r>
    </w:p>
    <w:p w14:paraId="78DDED99" w14:textId="57D90CD7" w:rsidR="00A84AFA" w:rsidRDefault="00454BED" w:rsidP="009A4244">
      <w:pPr>
        <w:pStyle w:val="Odsekzoznamu"/>
      </w:pPr>
      <w:r>
        <w:t>vyhodnocovanie prevádzk</w:t>
      </w:r>
      <w:r>
        <w:t>o</w:t>
      </w:r>
      <w:r>
        <w:t>vých dát z</w:t>
      </w:r>
      <w:r w:rsidR="00A84AFA">
        <w:t> </w:t>
      </w:r>
      <w:r>
        <w:t>výroby</w:t>
      </w:r>
    </w:p>
    <w:p w14:paraId="5BAFDC5C" w14:textId="7D1ACB73" w:rsidR="00453975" w:rsidRDefault="00454BED" w:rsidP="009A4244">
      <w:pPr>
        <w:pStyle w:val="Odsekzoznamu"/>
      </w:pPr>
      <w:r>
        <w:t>prediktívna údržba</w:t>
      </w:r>
    </w:p>
    <w:p w14:paraId="73CDE9D2" w14:textId="68C82EA5" w:rsidR="00454BED" w:rsidRDefault="00454BED" w:rsidP="009A4244">
      <w:pPr>
        <w:pStyle w:val="Odsekzoznamu"/>
      </w:pPr>
      <w:r>
        <w:t>aktívny archív</w:t>
      </w:r>
    </w:p>
    <w:p w14:paraId="1A9844A5" w14:textId="3E407E04" w:rsidR="008D12D9" w:rsidRDefault="008D12D9" w:rsidP="009A4244">
      <w:pPr>
        <w:pStyle w:val="Odsekzoznamu"/>
      </w:pPr>
      <w:r>
        <w:t xml:space="preserve">zber </w:t>
      </w:r>
      <w:r w:rsidR="00522A52">
        <w:t xml:space="preserve">a vyhodnotenie </w:t>
      </w:r>
      <w:r>
        <w:t>dát z IOT z</w:t>
      </w:r>
      <w:r>
        <w:t>a</w:t>
      </w:r>
      <w:r>
        <w:t>riadení</w:t>
      </w:r>
    </w:p>
    <w:p w14:paraId="3E0C293B" w14:textId="61876263" w:rsidR="00B87C98" w:rsidRDefault="00454BED" w:rsidP="009A4244">
      <w:pPr>
        <w:pStyle w:val="Odsekzoznamu"/>
      </w:pPr>
      <w:r>
        <w:t>odľahčenie existujúcich DWH platforiem</w:t>
      </w:r>
      <w:r w:rsidR="00453975">
        <w:t xml:space="preserve"> </w:t>
      </w:r>
    </w:p>
    <w:p w14:paraId="208CF8AE" w14:textId="18D1C3A9" w:rsidR="00B67A88" w:rsidRDefault="008D12D9" w:rsidP="009A4244">
      <w:pPr>
        <w:pStyle w:val="Odsekzoznamu"/>
      </w:pPr>
      <w:r>
        <w:t>podporná platforma pre transakčné systémy</w:t>
      </w:r>
    </w:p>
    <w:p w14:paraId="3ADBB994" w14:textId="5BEB3A16" w:rsidR="00230405" w:rsidRDefault="00230405" w:rsidP="009A4244"/>
    <w:p w14:paraId="27A5465F" w14:textId="5FF69C2B" w:rsidR="00230405" w:rsidRPr="00B87C98" w:rsidRDefault="00C83884" w:rsidP="009A4244">
      <w:r>
        <w:rPr>
          <w:noProof/>
        </w:rPr>
        <w:drawing>
          <wp:anchor distT="0" distB="0" distL="114300" distR="114300" simplePos="0" relativeHeight="251744256" behindDoc="0" locked="0" layoutInCell="1" allowOverlap="1" wp14:anchorId="5D06EEF9" wp14:editId="4CD3C0DD">
            <wp:simplePos x="0" y="0"/>
            <wp:positionH relativeFrom="column">
              <wp:posOffset>94615</wp:posOffset>
            </wp:positionH>
            <wp:positionV relativeFrom="paragraph">
              <wp:posOffset>245745</wp:posOffset>
            </wp:positionV>
            <wp:extent cx="2952750" cy="2543175"/>
            <wp:effectExtent l="0" t="0" r="0" b="9525"/>
            <wp:wrapTopAndBottom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405" w:rsidRPr="00B87C98" w:rsidSect="00B451CA">
      <w:headerReference w:type="default" r:id="rId15"/>
      <w:headerReference w:type="first" r:id="rId16"/>
      <w:pgSz w:w="11906" w:h="16838"/>
      <w:pgMar w:top="720" w:right="720" w:bottom="720" w:left="720" w:header="709" w:footer="709" w:gutter="0"/>
      <w:pgNumType w:start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8301C" w14:textId="77777777" w:rsidR="00C17C53" w:rsidRDefault="00C17C53" w:rsidP="009A4244">
      <w:r>
        <w:separator/>
      </w:r>
    </w:p>
  </w:endnote>
  <w:endnote w:type="continuationSeparator" w:id="0">
    <w:p w14:paraId="13F001E9" w14:textId="77777777" w:rsidR="00C17C53" w:rsidRDefault="00C17C53" w:rsidP="009A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07C6F" w14:textId="77777777" w:rsidR="00C17C53" w:rsidRDefault="00C17C53" w:rsidP="009A4244">
      <w:r>
        <w:separator/>
      </w:r>
    </w:p>
  </w:footnote>
  <w:footnote w:type="continuationSeparator" w:id="0">
    <w:p w14:paraId="62050784" w14:textId="77777777" w:rsidR="00C17C53" w:rsidRDefault="00C17C53" w:rsidP="009A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E8D7" w14:textId="77777777" w:rsidR="00C83884" w:rsidRPr="00AD0103" w:rsidRDefault="00C83884" w:rsidP="00C83884">
    <w:pPr>
      <w:spacing w:after="0" w:line="240" w:lineRule="auto"/>
      <w:jc w:val="center"/>
      <w:rPr>
        <w:sz w:val="36"/>
        <w:szCs w:val="36"/>
      </w:rPr>
    </w:pPr>
    <w:r w:rsidRPr="00A54611">
      <w:rPr>
        <w:noProof/>
        <w:color w:val="C00000"/>
        <w:sz w:val="36"/>
        <w:szCs w:val="24"/>
      </w:rPr>
      <w:drawing>
        <wp:anchor distT="0" distB="0" distL="114300" distR="114300" simplePos="0" relativeHeight="251661312" behindDoc="0" locked="0" layoutInCell="1" allowOverlap="1" wp14:anchorId="7B227092" wp14:editId="73458387">
          <wp:simplePos x="0" y="0"/>
          <wp:positionH relativeFrom="column">
            <wp:posOffset>-106031</wp:posOffset>
          </wp:positionH>
          <wp:positionV relativeFrom="paragraph">
            <wp:posOffset>-153079</wp:posOffset>
          </wp:positionV>
          <wp:extent cx="1458595" cy="609600"/>
          <wp:effectExtent l="0" t="0" r="8255" b="0"/>
          <wp:wrapNone/>
          <wp:docPr id="5" name="Picture 28675" descr="logo ISD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5" name="Picture 7" descr="logo ISDD colou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0000C"/>
        <w:sz w:val="56"/>
      </w:rPr>
      <w:t xml:space="preserve">     </w:t>
    </w:r>
    <w:proofErr w:type="spellStart"/>
    <w:r w:rsidRPr="00AD0103">
      <w:rPr>
        <w:b/>
        <w:color w:val="C0000C"/>
        <w:sz w:val="36"/>
        <w:szCs w:val="36"/>
      </w:rPr>
      <w:t>Hadoop</w:t>
    </w:r>
    <w:proofErr w:type="spellEnd"/>
    <w:r w:rsidRPr="00AD0103">
      <w:rPr>
        <w:b/>
        <w:color w:val="C0000C"/>
        <w:sz w:val="36"/>
        <w:szCs w:val="36"/>
      </w:rPr>
      <w:t xml:space="preserve"> – moderná analytická platforma</w:t>
    </w:r>
  </w:p>
  <w:p w14:paraId="1A8950BF" w14:textId="77777777" w:rsidR="00224B8E" w:rsidRDefault="00224B8E" w:rsidP="009A424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1DE7" w14:textId="77777777" w:rsidR="00134D19" w:rsidRPr="00AD0103" w:rsidRDefault="00134D19" w:rsidP="009A4244">
    <w:r w:rsidRPr="00A54611">
      <w:rPr>
        <w:noProof/>
        <w:color w:val="C00000"/>
        <w:szCs w:val="24"/>
      </w:rPr>
      <w:drawing>
        <wp:anchor distT="0" distB="0" distL="114300" distR="114300" simplePos="0" relativeHeight="251659264" behindDoc="0" locked="0" layoutInCell="1" allowOverlap="1" wp14:anchorId="0C2BCD36" wp14:editId="076C3D21">
          <wp:simplePos x="0" y="0"/>
          <wp:positionH relativeFrom="column">
            <wp:posOffset>-106031</wp:posOffset>
          </wp:positionH>
          <wp:positionV relativeFrom="paragraph">
            <wp:posOffset>-153079</wp:posOffset>
          </wp:positionV>
          <wp:extent cx="1458595" cy="609600"/>
          <wp:effectExtent l="0" t="0" r="8255" b="0"/>
          <wp:wrapNone/>
          <wp:docPr id="4" name="Picture 28675" descr="logo ISD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5" name="Picture 7" descr="logo ISDD colou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</w:rPr>
      <w:t xml:space="preserve">     </w:t>
    </w:r>
    <w:proofErr w:type="spellStart"/>
    <w:r w:rsidRPr="00AD0103">
      <w:t>Hadoop</w:t>
    </w:r>
    <w:proofErr w:type="spellEnd"/>
    <w:r w:rsidRPr="00AD0103">
      <w:t xml:space="preserve"> – moderná analytická platforma</w:t>
    </w:r>
  </w:p>
  <w:p w14:paraId="70267F6C" w14:textId="77777777" w:rsidR="00224B8E" w:rsidRDefault="00224B8E" w:rsidP="009A42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FA0"/>
    <w:multiLevelType w:val="hybridMultilevel"/>
    <w:tmpl w:val="C3AA0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6DC6"/>
    <w:multiLevelType w:val="hybridMultilevel"/>
    <w:tmpl w:val="3B64D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7DD"/>
    <w:multiLevelType w:val="hybridMultilevel"/>
    <w:tmpl w:val="63A8A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116C"/>
    <w:multiLevelType w:val="hybridMultilevel"/>
    <w:tmpl w:val="24063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233D"/>
    <w:multiLevelType w:val="hybridMultilevel"/>
    <w:tmpl w:val="FAC89646"/>
    <w:lvl w:ilvl="0" w:tplc="6492D3F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0B1D"/>
    <w:multiLevelType w:val="hybridMultilevel"/>
    <w:tmpl w:val="9622F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44447"/>
    <w:multiLevelType w:val="hybridMultilevel"/>
    <w:tmpl w:val="2E0AB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63DE"/>
    <w:multiLevelType w:val="hybridMultilevel"/>
    <w:tmpl w:val="EA602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6111C"/>
    <w:multiLevelType w:val="hybridMultilevel"/>
    <w:tmpl w:val="03786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619"/>
    <w:multiLevelType w:val="hybridMultilevel"/>
    <w:tmpl w:val="BA0E3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5744"/>
    <w:multiLevelType w:val="hybridMultilevel"/>
    <w:tmpl w:val="40D83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5411"/>
    <w:multiLevelType w:val="hybridMultilevel"/>
    <w:tmpl w:val="A570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6CB4"/>
    <w:multiLevelType w:val="hybridMultilevel"/>
    <w:tmpl w:val="F9945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4A82"/>
    <w:multiLevelType w:val="hybridMultilevel"/>
    <w:tmpl w:val="2A32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22A07"/>
    <w:multiLevelType w:val="hybridMultilevel"/>
    <w:tmpl w:val="F72A9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D117E"/>
    <w:multiLevelType w:val="hybridMultilevel"/>
    <w:tmpl w:val="5E404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06F46"/>
    <w:multiLevelType w:val="hybridMultilevel"/>
    <w:tmpl w:val="827EB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76C5F"/>
    <w:multiLevelType w:val="hybridMultilevel"/>
    <w:tmpl w:val="32569208"/>
    <w:lvl w:ilvl="0" w:tplc="C11AA280">
      <w:start w:val="1"/>
      <w:numFmt w:val="bullet"/>
      <w:pStyle w:val="Odsekzoznamu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5945011"/>
    <w:multiLevelType w:val="hybridMultilevel"/>
    <w:tmpl w:val="C4C07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1C76"/>
    <w:multiLevelType w:val="hybridMultilevel"/>
    <w:tmpl w:val="117E6B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27F3D"/>
    <w:multiLevelType w:val="hybridMultilevel"/>
    <w:tmpl w:val="38F21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932FA"/>
    <w:multiLevelType w:val="hybridMultilevel"/>
    <w:tmpl w:val="D8107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A15CB"/>
    <w:multiLevelType w:val="hybridMultilevel"/>
    <w:tmpl w:val="6D68D0F6"/>
    <w:lvl w:ilvl="0" w:tplc="92766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66829"/>
    <w:multiLevelType w:val="hybridMultilevel"/>
    <w:tmpl w:val="3486658C"/>
    <w:lvl w:ilvl="0" w:tplc="E32EF5A4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795C7E"/>
    <w:multiLevelType w:val="hybridMultilevel"/>
    <w:tmpl w:val="40CE881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EDF2A2B"/>
    <w:multiLevelType w:val="hybridMultilevel"/>
    <w:tmpl w:val="0A584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44284"/>
    <w:multiLevelType w:val="hybridMultilevel"/>
    <w:tmpl w:val="F810146C"/>
    <w:lvl w:ilvl="0" w:tplc="DC6EF3D8">
      <w:start w:val="1"/>
      <w:numFmt w:val="decimal"/>
      <w:lvlText w:val="%1."/>
      <w:lvlJc w:val="left"/>
      <w:pPr>
        <w:ind w:left="717" w:hanging="360"/>
      </w:pPr>
    </w:lvl>
    <w:lvl w:ilvl="1" w:tplc="AC3882F0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E5EF1"/>
    <w:multiLevelType w:val="hybridMultilevel"/>
    <w:tmpl w:val="0750F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95F68"/>
    <w:multiLevelType w:val="hybridMultilevel"/>
    <w:tmpl w:val="AC4C7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00E51"/>
    <w:multiLevelType w:val="hybridMultilevel"/>
    <w:tmpl w:val="EF3A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7101B"/>
    <w:multiLevelType w:val="hybridMultilevel"/>
    <w:tmpl w:val="F9364D32"/>
    <w:lvl w:ilvl="0" w:tplc="64BA8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A10624"/>
    <w:multiLevelType w:val="hybridMultilevel"/>
    <w:tmpl w:val="719E1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11"/>
  </w:num>
  <w:num w:numId="5">
    <w:abstractNumId w:val="21"/>
  </w:num>
  <w:num w:numId="6">
    <w:abstractNumId w:val="3"/>
  </w:num>
  <w:num w:numId="7">
    <w:abstractNumId w:val="20"/>
  </w:num>
  <w:num w:numId="8">
    <w:abstractNumId w:val="28"/>
  </w:num>
  <w:num w:numId="9">
    <w:abstractNumId w:val="31"/>
  </w:num>
  <w:num w:numId="10">
    <w:abstractNumId w:val="14"/>
  </w:num>
  <w:num w:numId="11">
    <w:abstractNumId w:val="16"/>
  </w:num>
  <w:num w:numId="12">
    <w:abstractNumId w:val="24"/>
  </w:num>
  <w:num w:numId="13">
    <w:abstractNumId w:val="23"/>
  </w:num>
  <w:num w:numId="14">
    <w:abstractNumId w:val="30"/>
  </w:num>
  <w:num w:numId="15">
    <w:abstractNumId w:val="4"/>
  </w:num>
  <w:num w:numId="16">
    <w:abstractNumId w:val="26"/>
  </w:num>
  <w:num w:numId="17">
    <w:abstractNumId w:val="26"/>
    <w:lvlOverride w:ilvl="0">
      <w:startOverride w:val="1"/>
    </w:lvlOverride>
  </w:num>
  <w:num w:numId="18">
    <w:abstractNumId w:val="0"/>
  </w:num>
  <w:num w:numId="19">
    <w:abstractNumId w:val="5"/>
  </w:num>
  <w:num w:numId="20">
    <w:abstractNumId w:val="18"/>
  </w:num>
  <w:num w:numId="21">
    <w:abstractNumId w:val="19"/>
  </w:num>
  <w:num w:numId="22">
    <w:abstractNumId w:val="12"/>
  </w:num>
  <w:num w:numId="23">
    <w:abstractNumId w:val="13"/>
  </w:num>
  <w:num w:numId="24">
    <w:abstractNumId w:val="10"/>
  </w:num>
  <w:num w:numId="25">
    <w:abstractNumId w:val="22"/>
  </w:num>
  <w:num w:numId="26">
    <w:abstractNumId w:val="17"/>
  </w:num>
  <w:num w:numId="27">
    <w:abstractNumId w:val="27"/>
  </w:num>
  <w:num w:numId="28">
    <w:abstractNumId w:val="15"/>
  </w:num>
  <w:num w:numId="29">
    <w:abstractNumId w:val="2"/>
  </w:num>
  <w:num w:numId="30">
    <w:abstractNumId w:val="7"/>
  </w:num>
  <w:num w:numId="31">
    <w:abstractNumId w:val="6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E"/>
    <w:rsid w:val="000255F1"/>
    <w:rsid w:val="000311D5"/>
    <w:rsid w:val="000316B0"/>
    <w:rsid w:val="0003354F"/>
    <w:rsid w:val="000357FD"/>
    <w:rsid w:val="00036586"/>
    <w:rsid w:val="00041765"/>
    <w:rsid w:val="00045AD9"/>
    <w:rsid w:val="0005172A"/>
    <w:rsid w:val="000556F3"/>
    <w:rsid w:val="00056E09"/>
    <w:rsid w:val="0005737F"/>
    <w:rsid w:val="00061F1A"/>
    <w:rsid w:val="000620F5"/>
    <w:rsid w:val="000645CC"/>
    <w:rsid w:val="0007395B"/>
    <w:rsid w:val="00083236"/>
    <w:rsid w:val="00094274"/>
    <w:rsid w:val="000A0887"/>
    <w:rsid w:val="000B58ED"/>
    <w:rsid w:val="000D67F7"/>
    <w:rsid w:val="000E3F39"/>
    <w:rsid w:val="00104A11"/>
    <w:rsid w:val="001127A4"/>
    <w:rsid w:val="001141FA"/>
    <w:rsid w:val="00117B99"/>
    <w:rsid w:val="00134D19"/>
    <w:rsid w:val="00136A6C"/>
    <w:rsid w:val="00157E49"/>
    <w:rsid w:val="00165725"/>
    <w:rsid w:val="001770A5"/>
    <w:rsid w:val="0018767C"/>
    <w:rsid w:val="00190141"/>
    <w:rsid w:val="001B4026"/>
    <w:rsid w:val="001D7F36"/>
    <w:rsid w:val="001E7A9F"/>
    <w:rsid w:val="00200ACE"/>
    <w:rsid w:val="00203CE0"/>
    <w:rsid w:val="0020490E"/>
    <w:rsid w:val="0021047A"/>
    <w:rsid w:val="002122E2"/>
    <w:rsid w:val="00220069"/>
    <w:rsid w:val="00224B8E"/>
    <w:rsid w:val="002270BE"/>
    <w:rsid w:val="00230405"/>
    <w:rsid w:val="00246FFD"/>
    <w:rsid w:val="00252260"/>
    <w:rsid w:val="002570F8"/>
    <w:rsid w:val="00264984"/>
    <w:rsid w:val="00272792"/>
    <w:rsid w:val="00273274"/>
    <w:rsid w:val="00277E48"/>
    <w:rsid w:val="00285060"/>
    <w:rsid w:val="0028785F"/>
    <w:rsid w:val="00291A0A"/>
    <w:rsid w:val="002925A3"/>
    <w:rsid w:val="002A30AB"/>
    <w:rsid w:val="002B2218"/>
    <w:rsid w:val="002E1036"/>
    <w:rsid w:val="0032567B"/>
    <w:rsid w:val="0034680C"/>
    <w:rsid w:val="003500F6"/>
    <w:rsid w:val="00361EDE"/>
    <w:rsid w:val="00382D44"/>
    <w:rsid w:val="0039153F"/>
    <w:rsid w:val="00397070"/>
    <w:rsid w:val="00397F18"/>
    <w:rsid w:val="003A15C4"/>
    <w:rsid w:val="003A62EC"/>
    <w:rsid w:val="003A78E0"/>
    <w:rsid w:val="003B55CA"/>
    <w:rsid w:val="003D3E6F"/>
    <w:rsid w:val="004003AE"/>
    <w:rsid w:val="00413514"/>
    <w:rsid w:val="00423C57"/>
    <w:rsid w:val="0042452D"/>
    <w:rsid w:val="00432C97"/>
    <w:rsid w:val="00436312"/>
    <w:rsid w:val="00447AFD"/>
    <w:rsid w:val="00452860"/>
    <w:rsid w:val="00453975"/>
    <w:rsid w:val="00454BED"/>
    <w:rsid w:val="00477086"/>
    <w:rsid w:val="00497C19"/>
    <w:rsid w:val="00497FA2"/>
    <w:rsid w:val="004A0D7D"/>
    <w:rsid w:val="004B2D48"/>
    <w:rsid w:val="004B79D0"/>
    <w:rsid w:val="004C0109"/>
    <w:rsid w:val="004C250E"/>
    <w:rsid w:val="004D15AA"/>
    <w:rsid w:val="004E457E"/>
    <w:rsid w:val="00506373"/>
    <w:rsid w:val="00506C0C"/>
    <w:rsid w:val="00511299"/>
    <w:rsid w:val="00522A52"/>
    <w:rsid w:val="0052787E"/>
    <w:rsid w:val="00533457"/>
    <w:rsid w:val="00541655"/>
    <w:rsid w:val="005428B5"/>
    <w:rsid w:val="00545161"/>
    <w:rsid w:val="00556C69"/>
    <w:rsid w:val="00582C97"/>
    <w:rsid w:val="00586510"/>
    <w:rsid w:val="005907FE"/>
    <w:rsid w:val="005972AD"/>
    <w:rsid w:val="005B0D50"/>
    <w:rsid w:val="005B2A79"/>
    <w:rsid w:val="005D6496"/>
    <w:rsid w:val="005F24D3"/>
    <w:rsid w:val="00605FED"/>
    <w:rsid w:val="00631F95"/>
    <w:rsid w:val="0064544B"/>
    <w:rsid w:val="00650DB2"/>
    <w:rsid w:val="00661433"/>
    <w:rsid w:val="006735E4"/>
    <w:rsid w:val="00675963"/>
    <w:rsid w:val="00686F25"/>
    <w:rsid w:val="006955BA"/>
    <w:rsid w:val="006A5438"/>
    <w:rsid w:val="006D00AF"/>
    <w:rsid w:val="006D7E5B"/>
    <w:rsid w:val="006E05E2"/>
    <w:rsid w:val="006E1346"/>
    <w:rsid w:val="006E2317"/>
    <w:rsid w:val="006E5810"/>
    <w:rsid w:val="006E75E9"/>
    <w:rsid w:val="006F2166"/>
    <w:rsid w:val="006F2ED9"/>
    <w:rsid w:val="006F6912"/>
    <w:rsid w:val="0071260F"/>
    <w:rsid w:val="00723ED5"/>
    <w:rsid w:val="00724316"/>
    <w:rsid w:val="0072792C"/>
    <w:rsid w:val="00735A37"/>
    <w:rsid w:val="007508BA"/>
    <w:rsid w:val="00751E48"/>
    <w:rsid w:val="0075427B"/>
    <w:rsid w:val="007570BE"/>
    <w:rsid w:val="00763836"/>
    <w:rsid w:val="00763870"/>
    <w:rsid w:val="00786E6C"/>
    <w:rsid w:val="00791DE1"/>
    <w:rsid w:val="007A2CD3"/>
    <w:rsid w:val="007A63D0"/>
    <w:rsid w:val="007B78CE"/>
    <w:rsid w:val="007B7E90"/>
    <w:rsid w:val="007D4009"/>
    <w:rsid w:val="007E277C"/>
    <w:rsid w:val="0081615E"/>
    <w:rsid w:val="00817394"/>
    <w:rsid w:val="00820F7F"/>
    <w:rsid w:val="00824A75"/>
    <w:rsid w:val="008305AA"/>
    <w:rsid w:val="008548E3"/>
    <w:rsid w:val="0086454C"/>
    <w:rsid w:val="00864AF8"/>
    <w:rsid w:val="00872E4D"/>
    <w:rsid w:val="00877423"/>
    <w:rsid w:val="0088715D"/>
    <w:rsid w:val="008A02B8"/>
    <w:rsid w:val="008A1D42"/>
    <w:rsid w:val="008B212D"/>
    <w:rsid w:val="008B48E8"/>
    <w:rsid w:val="008B501B"/>
    <w:rsid w:val="008C7907"/>
    <w:rsid w:val="008D12D9"/>
    <w:rsid w:val="008D1432"/>
    <w:rsid w:val="008D30AD"/>
    <w:rsid w:val="008D43EA"/>
    <w:rsid w:val="008D6AD4"/>
    <w:rsid w:val="009049B0"/>
    <w:rsid w:val="00907346"/>
    <w:rsid w:val="00916F31"/>
    <w:rsid w:val="009258E1"/>
    <w:rsid w:val="009262A1"/>
    <w:rsid w:val="0092724D"/>
    <w:rsid w:val="00935471"/>
    <w:rsid w:val="00947FD3"/>
    <w:rsid w:val="009506AC"/>
    <w:rsid w:val="00951A70"/>
    <w:rsid w:val="00957F1C"/>
    <w:rsid w:val="00963BC8"/>
    <w:rsid w:val="00964CBE"/>
    <w:rsid w:val="009679DF"/>
    <w:rsid w:val="00980107"/>
    <w:rsid w:val="00984A77"/>
    <w:rsid w:val="009A230A"/>
    <w:rsid w:val="009A4244"/>
    <w:rsid w:val="009B140C"/>
    <w:rsid w:val="009C03E0"/>
    <w:rsid w:val="009E1440"/>
    <w:rsid w:val="009E4158"/>
    <w:rsid w:val="00A11035"/>
    <w:rsid w:val="00A32D7B"/>
    <w:rsid w:val="00A3526B"/>
    <w:rsid w:val="00A54611"/>
    <w:rsid w:val="00A54ADD"/>
    <w:rsid w:val="00A65C99"/>
    <w:rsid w:val="00A72AD0"/>
    <w:rsid w:val="00A7692E"/>
    <w:rsid w:val="00A84AFA"/>
    <w:rsid w:val="00A853A2"/>
    <w:rsid w:val="00A94743"/>
    <w:rsid w:val="00A96AAA"/>
    <w:rsid w:val="00AD0103"/>
    <w:rsid w:val="00AD3204"/>
    <w:rsid w:val="00AD7600"/>
    <w:rsid w:val="00AD76BB"/>
    <w:rsid w:val="00AE181E"/>
    <w:rsid w:val="00AE2D0A"/>
    <w:rsid w:val="00AF13B6"/>
    <w:rsid w:val="00B00B8E"/>
    <w:rsid w:val="00B214B3"/>
    <w:rsid w:val="00B251E6"/>
    <w:rsid w:val="00B34347"/>
    <w:rsid w:val="00B343D5"/>
    <w:rsid w:val="00B34D3A"/>
    <w:rsid w:val="00B41B2C"/>
    <w:rsid w:val="00B43F10"/>
    <w:rsid w:val="00B45151"/>
    <w:rsid w:val="00B451CA"/>
    <w:rsid w:val="00B551B9"/>
    <w:rsid w:val="00B5600C"/>
    <w:rsid w:val="00B67A88"/>
    <w:rsid w:val="00B731A2"/>
    <w:rsid w:val="00B87C98"/>
    <w:rsid w:val="00B916FD"/>
    <w:rsid w:val="00B92E8B"/>
    <w:rsid w:val="00B96A92"/>
    <w:rsid w:val="00BC2A06"/>
    <w:rsid w:val="00BD3BFD"/>
    <w:rsid w:val="00BD4AB1"/>
    <w:rsid w:val="00BE2836"/>
    <w:rsid w:val="00BF0EAB"/>
    <w:rsid w:val="00BF66BF"/>
    <w:rsid w:val="00C01920"/>
    <w:rsid w:val="00C17C53"/>
    <w:rsid w:val="00C37314"/>
    <w:rsid w:val="00C401D4"/>
    <w:rsid w:val="00C47EF1"/>
    <w:rsid w:val="00C574F6"/>
    <w:rsid w:val="00C57F00"/>
    <w:rsid w:val="00C652F2"/>
    <w:rsid w:val="00C67876"/>
    <w:rsid w:val="00C83884"/>
    <w:rsid w:val="00C9606B"/>
    <w:rsid w:val="00CA45D5"/>
    <w:rsid w:val="00CA6363"/>
    <w:rsid w:val="00CD0C70"/>
    <w:rsid w:val="00CD0EB0"/>
    <w:rsid w:val="00CD3DB6"/>
    <w:rsid w:val="00CD7435"/>
    <w:rsid w:val="00CD744A"/>
    <w:rsid w:val="00CE2BE3"/>
    <w:rsid w:val="00CF2438"/>
    <w:rsid w:val="00D0563A"/>
    <w:rsid w:val="00D12649"/>
    <w:rsid w:val="00D13BAB"/>
    <w:rsid w:val="00D223CF"/>
    <w:rsid w:val="00D34EDE"/>
    <w:rsid w:val="00D37676"/>
    <w:rsid w:val="00D419D2"/>
    <w:rsid w:val="00D4450B"/>
    <w:rsid w:val="00D447AF"/>
    <w:rsid w:val="00D50900"/>
    <w:rsid w:val="00D53160"/>
    <w:rsid w:val="00D6072F"/>
    <w:rsid w:val="00D654AC"/>
    <w:rsid w:val="00D711AD"/>
    <w:rsid w:val="00D721AF"/>
    <w:rsid w:val="00D84029"/>
    <w:rsid w:val="00D94ED0"/>
    <w:rsid w:val="00DB0A38"/>
    <w:rsid w:val="00DB52C6"/>
    <w:rsid w:val="00DB773B"/>
    <w:rsid w:val="00DC0585"/>
    <w:rsid w:val="00DD08BF"/>
    <w:rsid w:val="00DD5287"/>
    <w:rsid w:val="00DE2075"/>
    <w:rsid w:val="00DE6022"/>
    <w:rsid w:val="00DF57DB"/>
    <w:rsid w:val="00DF5D2C"/>
    <w:rsid w:val="00E0536C"/>
    <w:rsid w:val="00E10C2D"/>
    <w:rsid w:val="00E13236"/>
    <w:rsid w:val="00E141CE"/>
    <w:rsid w:val="00E235C4"/>
    <w:rsid w:val="00E2511A"/>
    <w:rsid w:val="00E32E33"/>
    <w:rsid w:val="00E36EBD"/>
    <w:rsid w:val="00E44148"/>
    <w:rsid w:val="00E63D91"/>
    <w:rsid w:val="00E63E4C"/>
    <w:rsid w:val="00E728E2"/>
    <w:rsid w:val="00E74E56"/>
    <w:rsid w:val="00E816ED"/>
    <w:rsid w:val="00E90AD7"/>
    <w:rsid w:val="00E95895"/>
    <w:rsid w:val="00E96C22"/>
    <w:rsid w:val="00EA0207"/>
    <w:rsid w:val="00EB0D45"/>
    <w:rsid w:val="00EC231E"/>
    <w:rsid w:val="00ED2422"/>
    <w:rsid w:val="00EE0B39"/>
    <w:rsid w:val="00EE226E"/>
    <w:rsid w:val="00EE2C86"/>
    <w:rsid w:val="00EE59C3"/>
    <w:rsid w:val="00EF2E71"/>
    <w:rsid w:val="00EF65A6"/>
    <w:rsid w:val="00F027D0"/>
    <w:rsid w:val="00F076B6"/>
    <w:rsid w:val="00F16E4F"/>
    <w:rsid w:val="00F33384"/>
    <w:rsid w:val="00F44DB4"/>
    <w:rsid w:val="00F5037A"/>
    <w:rsid w:val="00F7031C"/>
    <w:rsid w:val="00F737D4"/>
    <w:rsid w:val="00FA328E"/>
    <w:rsid w:val="00FA77C1"/>
    <w:rsid w:val="00FA7B10"/>
    <w:rsid w:val="00FB035B"/>
    <w:rsid w:val="00FB1C64"/>
    <w:rsid w:val="00FB71CF"/>
    <w:rsid w:val="00FD5958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A7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244"/>
    <w:pPr>
      <w:spacing w:before="120" w:after="120"/>
      <w:jc w:val="both"/>
    </w:pPr>
    <w:rPr>
      <w:rFonts w:ascii="Palatino Linotype" w:hAnsi="Palatino Linotype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5600C"/>
    <w:pPr>
      <w:keepNext/>
      <w:keepLines/>
      <w:numPr>
        <w:numId w:val="15"/>
      </w:numPr>
      <w:spacing w:before="480" w:after="0"/>
      <w:outlineLvl w:val="0"/>
    </w:pPr>
    <w:rPr>
      <w:rFonts w:eastAsiaTheme="majorEastAsia" w:cstheme="majorBidi"/>
      <w:b/>
      <w:bCs/>
      <w:smallCaps/>
      <w:color w:val="C00000"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428B5"/>
    <w:pPr>
      <w:outlineLvl w:val="1"/>
    </w:pPr>
    <w:rPr>
      <w:b/>
      <w:color w:val="C0000C"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4DB4"/>
    <w:pPr>
      <w:spacing w:before="0" w:after="0"/>
      <w:outlineLvl w:val="2"/>
    </w:pPr>
    <w:rPr>
      <w:b/>
      <w:color w:val="C00000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428B5"/>
    <w:rPr>
      <w:rFonts w:ascii="Palatino Linotype" w:hAnsi="Palatino Linotype"/>
      <w:b/>
      <w:color w:val="C0000C"/>
      <w:sz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7F18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44DB4"/>
    <w:rPr>
      <w:rFonts w:ascii="Palatino Linotype" w:hAnsi="Palatino Linotype"/>
      <w:b/>
      <w:color w:val="C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EF65A6"/>
    <w:pPr>
      <w:numPr>
        <w:numId w:val="26"/>
      </w:numPr>
      <w:ind w:left="284" w:hanging="284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901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43D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BAB"/>
    <w:rPr>
      <w:rFonts w:ascii="Tahoma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6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podfarbenie2zvraznenie5">
    <w:name w:val="Medium Shading 2 Accent 5"/>
    <w:basedOn w:val="Normlnatabuka"/>
    <w:uiPriority w:val="64"/>
    <w:rsid w:val="00727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fuscate">
    <w:name w:val="obfuscate"/>
    <w:basedOn w:val="Predvolenpsmoodseku"/>
    <w:rsid w:val="00E816ED"/>
  </w:style>
  <w:style w:type="paragraph" w:styleId="Hlavika">
    <w:name w:val="header"/>
    <w:basedOn w:val="Normlny"/>
    <w:link w:val="HlavikaChar"/>
    <w:uiPriority w:val="99"/>
    <w:unhideWhenUsed/>
    <w:rsid w:val="0034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80C"/>
  </w:style>
  <w:style w:type="paragraph" w:styleId="Pta">
    <w:name w:val="footer"/>
    <w:basedOn w:val="Normlny"/>
    <w:link w:val="PtaChar"/>
    <w:uiPriority w:val="99"/>
    <w:unhideWhenUsed/>
    <w:rsid w:val="0034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80C"/>
  </w:style>
  <w:style w:type="character" w:styleId="Textzstupnhosymbolu">
    <w:name w:val="Placeholder Text"/>
    <w:basedOn w:val="Predvolenpsmoodseku"/>
    <w:uiPriority w:val="99"/>
    <w:rsid w:val="0092724D"/>
    <w:rPr>
      <w:color w:val="808080"/>
    </w:rPr>
  </w:style>
  <w:style w:type="character" w:styleId="Jemnodkaz">
    <w:name w:val="Subtle Reference"/>
    <w:basedOn w:val="Predvolenpsmoodseku"/>
    <w:uiPriority w:val="31"/>
    <w:qFormat/>
    <w:rsid w:val="0092724D"/>
    <w:rPr>
      <w:smallCaps/>
      <w:color w:val="C0504D" w:themeColor="accent2"/>
      <w:u w:val="single"/>
    </w:rPr>
  </w:style>
  <w:style w:type="character" w:styleId="Intenzvnyodkaz">
    <w:name w:val="Intense Reference"/>
    <w:aliases w:val="STYL1"/>
    <w:basedOn w:val="Predvolenpsmoodseku"/>
    <w:uiPriority w:val="32"/>
    <w:qFormat/>
    <w:rsid w:val="0092724D"/>
    <w:rPr>
      <w:rFonts w:ascii="Palatino Linotype" w:hAnsi="Palatino Linotype"/>
      <w:b/>
      <w:bCs/>
      <w:smallCaps/>
      <w:color w:val="C0000C"/>
      <w:spacing w:val="5"/>
      <w:sz w:val="32"/>
      <w:u w:val="none"/>
    </w:rPr>
  </w:style>
  <w:style w:type="character" w:customStyle="1" w:styleId="Nadpis1Char">
    <w:name w:val="Nadpis 1 Char"/>
    <w:basedOn w:val="Predvolenpsmoodseku"/>
    <w:link w:val="Nadpis1"/>
    <w:uiPriority w:val="9"/>
    <w:rsid w:val="00B5600C"/>
    <w:rPr>
      <w:rFonts w:ascii="Palatino Linotype" w:eastAsiaTheme="majorEastAsia" w:hAnsi="Palatino Linotype" w:cstheme="majorBidi"/>
      <w:b/>
      <w:bCs/>
      <w:smallCaps/>
      <w:color w:val="C00000"/>
      <w:sz w:val="32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05172A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05172A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5600C"/>
    <w:pPr>
      <w:spacing w:after="100"/>
      <w:ind w:left="220"/>
    </w:pPr>
  </w:style>
  <w:style w:type="paragraph" w:styleId="Popis">
    <w:name w:val="caption"/>
    <w:basedOn w:val="Normlny"/>
    <w:next w:val="Normlny"/>
    <w:uiPriority w:val="35"/>
    <w:unhideWhenUsed/>
    <w:qFormat/>
    <w:rsid w:val="00820F7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Zvraznenie">
    <w:name w:val="Emphasis"/>
    <w:uiPriority w:val="20"/>
    <w:qFormat/>
    <w:rsid w:val="008D43EA"/>
    <w:rPr>
      <w:b/>
      <w:color w:val="C0000C"/>
      <w:lang w:eastAsia="sk-SK"/>
    </w:rPr>
  </w:style>
  <w:style w:type="paragraph" w:styleId="Bezriadkovania">
    <w:name w:val="No Spacing"/>
    <w:uiPriority w:val="1"/>
    <w:qFormat/>
    <w:rsid w:val="00C57F00"/>
    <w:pPr>
      <w:spacing w:after="0" w:line="240" w:lineRule="auto"/>
    </w:pPr>
    <w:rPr>
      <w:rFonts w:ascii="Palatino Linotype" w:hAnsi="Palatino Linotype"/>
    </w:rPr>
  </w:style>
  <w:style w:type="character" w:styleId="Jemnzvraznenie">
    <w:name w:val="Subtle Emphasis"/>
    <w:basedOn w:val="Predvolenpsmoodseku"/>
    <w:uiPriority w:val="19"/>
    <w:qFormat/>
    <w:rsid w:val="009679DF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67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67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735A37"/>
    <w:rPr>
      <w:b/>
      <w:bCs/>
    </w:rPr>
  </w:style>
  <w:style w:type="table" w:styleId="Svetlzoznamzvraznenie2">
    <w:name w:val="Light List Accent 2"/>
    <w:basedOn w:val="Normlnatabuka"/>
    <w:uiPriority w:val="61"/>
    <w:rsid w:val="00E053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rednzoznam2zvraznenie2">
    <w:name w:val="Medium List 2 Accent 2"/>
    <w:basedOn w:val="Normlnatabuka"/>
    <w:uiPriority w:val="66"/>
    <w:rsid w:val="00E053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1zvraznenie2">
    <w:name w:val="Medium Grid 1 Accent 2"/>
    <w:basedOn w:val="Normlnatabuka"/>
    <w:uiPriority w:val="67"/>
    <w:rsid w:val="00E053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244"/>
    <w:pPr>
      <w:spacing w:before="120" w:after="120"/>
      <w:jc w:val="both"/>
    </w:pPr>
    <w:rPr>
      <w:rFonts w:ascii="Palatino Linotype" w:hAnsi="Palatino Linotype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5600C"/>
    <w:pPr>
      <w:keepNext/>
      <w:keepLines/>
      <w:numPr>
        <w:numId w:val="15"/>
      </w:numPr>
      <w:spacing w:before="480" w:after="0"/>
      <w:outlineLvl w:val="0"/>
    </w:pPr>
    <w:rPr>
      <w:rFonts w:eastAsiaTheme="majorEastAsia" w:cstheme="majorBidi"/>
      <w:b/>
      <w:bCs/>
      <w:smallCaps/>
      <w:color w:val="C00000"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428B5"/>
    <w:pPr>
      <w:outlineLvl w:val="1"/>
    </w:pPr>
    <w:rPr>
      <w:b/>
      <w:color w:val="C0000C"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4DB4"/>
    <w:pPr>
      <w:spacing w:before="0" w:after="0"/>
      <w:outlineLvl w:val="2"/>
    </w:pPr>
    <w:rPr>
      <w:b/>
      <w:color w:val="C00000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428B5"/>
    <w:rPr>
      <w:rFonts w:ascii="Palatino Linotype" w:hAnsi="Palatino Linotype"/>
      <w:b/>
      <w:color w:val="C0000C"/>
      <w:sz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7F18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44DB4"/>
    <w:rPr>
      <w:rFonts w:ascii="Palatino Linotype" w:hAnsi="Palatino Linotype"/>
      <w:b/>
      <w:color w:val="C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EF65A6"/>
    <w:pPr>
      <w:numPr>
        <w:numId w:val="26"/>
      </w:numPr>
      <w:ind w:left="284" w:hanging="284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901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43D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BAB"/>
    <w:rPr>
      <w:rFonts w:ascii="Tahoma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6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podfarbenie2zvraznenie5">
    <w:name w:val="Medium Shading 2 Accent 5"/>
    <w:basedOn w:val="Normlnatabuka"/>
    <w:uiPriority w:val="64"/>
    <w:rsid w:val="00727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fuscate">
    <w:name w:val="obfuscate"/>
    <w:basedOn w:val="Predvolenpsmoodseku"/>
    <w:rsid w:val="00E816ED"/>
  </w:style>
  <w:style w:type="paragraph" w:styleId="Hlavika">
    <w:name w:val="header"/>
    <w:basedOn w:val="Normlny"/>
    <w:link w:val="HlavikaChar"/>
    <w:uiPriority w:val="99"/>
    <w:unhideWhenUsed/>
    <w:rsid w:val="0034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80C"/>
  </w:style>
  <w:style w:type="paragraph" w:styleId="Pta">
    <w:name w:val="footer"/>
    <w:basedOn w:val="Normlny"/>
    <w:link w:val="PtaChar"/>
    <w:uiPriority w:val="99"/>
    <w:unhideWhenUsed/>
    <w:rsid w:val="0034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80C"/>
  </w:style>
  <w:style w:type="character" w:styleId="Textzstupnhosymbolu">
    <w:name w:val="Placeholder Text"/>
    <w:basedOn w:val="Predvolenpsmoodseku"/>
    <w:uiPriority w:val="99"/>
    <w:rsid w:val="0092724D"/>
    <w:rPr>
      <w:color w:val="808080"/>
    </w:rPr>
  </w:style>
  <w:style w:type="character" w:styleId="Jemnodkaz">
    <w:name w:val="Subtle Reference"/>
    <w:basedOn w:val="Predvolenpsmoodseku"/>
    <w:uiPriority w:val="31"/>
    <w:qFormat/>
    <w:rsid w:val="0092724D"/>
    <w:rPr>
      <w:smallCaps/>
      <w:color w:val="C0504D" w:themeColor="accent2"/>
      <w:u w:val="single"/>
    </w:rPr>
  </w:style>
  <w:style w:type="character" w:styleId="Intenzvnyodkaz">
    <w:name w:val="Intense Reference"/>
    <w:aliases w:val="STYL1"/>
    <w:basedOn w:val="Predvolenpsmoodseku"/>
    <w:uiPriority w:val="32"/>
    <w:qFormat/>
    <w:rsid w:val="0092724D"/>
    <w:rPr>
      <w:rFonts w:ascii="Palatino Linotype" w:hAnsi="Palatino Linotype"/>
      <w:b/>
      <w:bCs/>
      <w:smallCaps/>
      <w:color w:val="C0000C"/>
      <w:spacing w:val="5"/>
      <w:sz w:val="32"/>
      <w:u w:val="none"/>
    </w:rPr>
  </w:style>
  <w:style w:type="character" w:customStyle="1" w:styleId="Nadpis1Char">
    <w:name w:val="Nadpis 1 Char"/>
    <w:basedOn w:val="Predvolenpsmoodseku"/>
    <w:link w:val="Nadpis1"/>
    <w:uiPriority w:val="9"/>
    <w:rsid w:val="00B5600C"/>
    <w:rPr>
      <w:rFonts w:ascii="Palatino Linotype" w:eastAsiaTheme="majorEastAsia" w:hAnsi="Palatino Linotype" w:cstheme="majorBidi"/>
      <w:b/>
      <w:bCs/>
      <w:smallCaps/>
      <w:color w:val="C00000"/>
      <w:sz w:val="32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05172A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05172A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5600C"/>
    <w:pPr>
      <w:spacing w:after="100"/>
      <w:ind w:left="220"/>
    </w:pPr>
  </w:style>
  <w:style w:type="paragraph" w:styleId="Popis">
    <w:name w:val="caption"/>
    <w:basedOn w:val="Normlny"/>
    <w:next w:val="Normlny"/>
    <w:uiPriority w:val="35"/>
    <w:unhideWhenUsed/>
    <w:qFormat/>
    <w:rsid w:val="00820F7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Zvraznenie">
    <w:name w:val="Emphasis"/>
    <w:uiPriority w:val="20"/>
    <w:qFormat/>
    <w:rsid w:val="008D43EA"/>
    <w:rPr>
      <w:b/>
      <w:color w:val="C0000C"/>
      <w:lang w:eastAsia="sk-SK"/>
    </w:rPr>
  </w:style>
  <w:style w:type="paragraph" w:styleId="Bezriadkovania">
    <w:name w:val="No Spacing"/>
    <w:uiPriority w:val="1"/>
    <w:qFormat/>
    <w:rsid w:val="00C57F00"/>
    <w:pPr>
      <w:spacing w:after="0" w:line="240" w:lineRule="auto"/>
    </w:pPr>
    <w:rPr>
      <w:rFonts w:ascii="Palatino Linotype" w:hAnsi="Palatino Linotype"/>
    </w:rPr>
  </w:style>
  <w:style w:type="character" w:styleId="Jemnzvraznenie">
    <w:name w:val="Subtle Emphasis"/>
    <w:basedOn w:val="Predvolenpsmoodseku"/>
    <w:uiPriority w:val="19"/>
    <w:qFormat/>
    <w:rsid w:val="009679DF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67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67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735A37"/>
    <w:rPr>
      <w:b/>
      <w:bCs/>
    </w:rPr>
  </w:style>
  <w:style w:type="table" w:styleId="Svetlzoznamzvraznenie2">
    <w:name w:val="Light List Accent 2"/>
    <w:basedOn w:val="Normlnatabuka"/>
    <w:uiPriority w:val="61"/>
    <w:rsid w:val="00E053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rednzoznam2zvraznenie2">
    <w:name w:val="Medium List 2 Accent 2"/>
    <w:basedOn w:val="Normlnatabuka"/>
    <w:uiPriority w:val="66"/>
    <w:rsid w:val="00E053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1zvraznenie2">
    <w:name w:val="Medium Grid 1 Accent 2"/>
    <w:basedOn w:val="Normlnatabuka"/>
    <w:uiPriority w:val="67"/>
    <w:rsid w:val="00E053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F3D758-33FB-47D0-964B-F7EA1714603D}" type="doc">
      <dgm:prSet loTypeId="urn:microsoft.com/office/officeart/2005/8/layout/radial5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sk-SK"/>
        </a:p>
      </dgm:t>
    </dgm:pt>
    <dgm:pt modelId="{23A9BA1D-8792-4B99-A54B-5F0D960E0D08}">
      <dgm:prSet phldrT="[Text]" custT="1"/>
      <dgm:spPr/>
      <dgm:t>
        <a:bodyPr/>
        <a:lstStyle/>
        <a:p>
          <a:r>
            <a:rPr lang="en-US" sz="900" b="1"/>
            <a:t>Infra</a:t>
          </a:r>
          <a:r>
            <a:rPr lang="sk-SK" sz="900" b="1"/>
            <a:t>štru-ktúra</a:t>
          </a:r>
        </a:p>
      </dgm:t>
    </dgm:pt>
    <dgm:pt modelId="{C10DFC92-7B31-4375-93ED-D0CBEC48AD63}" type="parTrans" cxnId="{9C4183DB-6B22-4F8A-86BB-E4F83B93CB0A}">
      <dgm:prSet custT="1"/>
      <dgm:spPr/>
      <dgm:t>
        <a:bodyPr/>
        <a:lstStyle/>
        <a:p>
          <a:endParaRPr lang="sk-SK" sz="900" b="1"/>
        </a:p>
      </dgm:t>
    </dgm:pt>
    <dgm:pt modelId="{FBA496F7-04E8-4D8B-A66F-4E244E984C36}" type="sibTrans" cxnId="{9C4183DB-6B22-4F8A-86BB-E4F83B93CB0A}">
      <dgm:prSet/>
      <dgm:spPr/>
      <dgm:t>
        <a:bodyPr/>
        <a:lstStyle/>
        <a:p>
          <a:endParaRPr lang="sk-SK" sz="900" b="1"/>
        </a:p>
      </dgm:t>
    </dgm:pt>
    <dgm:pt modelId="{80C524AE-538D-4E2D-8315-02675F24E19D}">
      <dgm:prSet phldrT="[Text]" custT="1"/>
      <dgm:spPr/>
      <dgm:t>
        <a:bodyPr/>
        <a:lstStyle/>
        <a:p>
          <a:r>
            <a:rPr lang="sk-SK" sz="900" b="1"/>
            <a:t>Dátová politika</a:t>
          </a:r>
        </a:p>
      </dgm:t>
    </dgm:pt>
    <dgm:pt modelId="{7F946B4A-56C3-4434-AC2D-81EB33C582AF}" type="parTrans" cxnId="{CFFAA44C-8CA0-4CA2-A580-7386A4169A03}">
      <dgm:prSet custT="1"/>
      <dgm:spPr/>
      <dgm:t>
        <a:bodyPr/>
        <a:lstStyle/>
        <a:p>
          <a:endParaRPr lang="sk-SK" sz="900" b="1"/>
        </a:p>
      </dgm:t>
    </dgm:pt>
    <dgm:pt modelId="{0EE04730-2824-4B2A-9E83-2230FAAB1B41}" type="sibTrans" cxnId="{CFFAA44C-8CA0-4CA2-A580-7386A4169A03}">
      <dgm:prSet/>
      <dgm:spPr/>
      <dgm:t>
        <a:bodyPr/>
        <a:lstStyle/>
        <a:p>
          <a:endParaRPr lang="sk-SK" sz="900" b="1"/>
        </a:p>
      </dgm:t>
    </dgm:pt>
    <dgm:pt modelId="{BD48C733-6C47-47CA-96FB-B730AF46D0F6}">
      <dgm:prSet phldrT="[Text]" custT="1"/>
      <dgm:spPr/>
      <dgm:t>
        <a:bodyPr/>
        <a:lstStyle/>
        <a:p>
          <a:r>
            <a:rPr lang="en-US" sz="900" b="1"/>
            <a:t>Int</a:t>
          </a:r>
          <a:r>
            <a:rPr lang="sk-SK" sz="900" b="1"/>
            <a:t>egrácia dátových zdr</a:t>
          </a:r>
          <a:r>
            <a:rPr lang="en-US" sz="900" b="1"/>
            <a:t>ojov</a:t>
          </a:r>
          <a:endParaRPr lang="sk-SK" sz="900" b="1"/>
        </a:p>
      </dgm:t>
    </dgm:pt>
    <dgm:pt modelId="{088CB47C-4BAD-426F-9061-7EB7413DA549}" type="parTrans" cxnId="{0C39A66A-B42F-4F27-B05D-C4E3EE459264}">
      <dgm:prSet custT="1"/>
      <dgm:spPr/>
      <dgm:t>
        <a:bodyPr/>
        <a:lstStyle/>
        <a:p>
          <a:endParaRPr lang="sk-SK" sz="900" b="1"/>
        </a:p>
      </dgm:t>
    </dgm:pt>
    <dgm:pt modelId="{23E2CCA7-BF50-4867-A304-343C278BDE87}" type="sibTrans" cxnId="{0C39A66A-B42F-4F27-B05D-C4E3EE459264}">
      <dgm:prSet/>
      <dgm:spPr/>
      <dgm:t>
        <a:bodyPr/>
        <a:lstStyle/>
        <a:p>
          <a:endParaRPr lang="sk-SK" sz="900" b="1"/>
        </a:p>
      </dgm:t>
    </dgm:pt>
    <dgm:pt modelId="{E0DFC5B0-A48E-4B02-859C-1D79E71721DF}">
      <dgm:prSet phldrT="[Text]" custT="1"/>
      <dgm:spPr/>
      <dgm:t>
        <a:bodyPr/>
        <a:lstStyle/>
        <a:p>
          <a:r>
            <a:rPr lang="en-US" sz="900" b="1"/>
            <a:t>D</a:t>
          </a:r>
          <a:r>
            <a:rPr lang="sk-SK" sz="900" b="1"/>
            <a:t>á</a:t>
          </a:r>
          <a:r>
            <a:rPr lang="en-US" sz="900" b="1"/>
            <a:t>tov</a:t>
          </a:r>
          <a:r>
            <a:rPr lang="sk-SK" sz="900" b="1"/>
            <a:t>á</a:t>
          </a:r>
          <a:r>
            <a:rPr lang="en-US" sz="900" b="1"/>
            <a:t> analytika</a:t>
          </a:r>
          <a:endParaRPr lang="sk-SK" sz="900" b="1"/>
        </a:p>
      </dgm:t>
    </dgm:pt>
    <dgm:pt modelId="{3DA7BDBC-D024-4948-BF94-B8360EA8E7A3}" type="parTrans" cxnId="{3E1EEEB5-6198-4C2B-A9AC-001163207F1D}">
      <dgm:prSet custT="1"/>
      <dgm:spPr/>
      <dgm:t>
        <a:bodyPr/>
        <a:lstStyle/>
        <a:p>
          <a:endParaRPr lang="sk-SK" sz="900" b="1"/>
        </a:p>
      </dgm:t>
    </dgm:pt>
    <dgm:pt modelId="{C9BFCA54-7A24-4F0E-AA8D-99B36415386F}" type="sibTrans" cxnId="{3E1EEEB5-6198-4C2B-A9AC-001163207F1D}">
      <dgm:prSet/>
      <dgm:spPr/>
      <dgm:t>
        <a:bodyPr/>
        <a:lstStyle/>
        <a:p>
          <a:endParaRPr lang="sk-SK" sz="900" b="1"/>
        </a:p>
      </dgm:t>
    </dgm:pt>
    <dgm:pt modelId="{306AC095-C528-41DD-9332-F4CDCC24AF15}">
      <dgm:prSet phldrT="[Text]" custT="1"/>
      <dgm:spPr/>
      <dgm:t>
        <a:bodyPr/>
        <a:lstStyle/>
        <a:p>
          <a:r>
            <a:rPr lang="sk-SK" sz="900" b="1"/>
            <a:t>Podpora </a:t>
          </a:r>
          <a:r>
            <a:rPr lang="en-US" sz="900" b="1"/>
            <a:t>p</a:t>
          </a:r>
          <a:r>
            <a:rPr lang="sk-SK" sz="900" b="1"/>
            <a:t>revádzky</a:t>
          </a:r>
        </a:p>
      </dgm:t>
    </dgm:pt>
    <dgm:pt modelId="{F4DA5E80-7633-4004-870D-085FE599A21A}" type="sibTrans" cxnId="{B020652F-43E9-4A7E-8282-FFA36C627480}">
      <dgm:prSet/>
      <dgm:spPr/>
      <dgm:t>
        <a:bodyPr/>
        <a:lstStyle/>
        <a:p>
          <a:endParaRPr lang="sk-SK" sz="900" b="1"/>
        </a:p>
      </dgm:t>
    </dgm:pt>
    <dgm:pt modelId="{9E759EC9-76D3-4A04-8F6F-0740C44F0083}" type="parTrans" cxnId="{B020652F-43E9-4A7E-8282-FFA36C627480}">
      <dgm:prSet custT="1"/>
      <dgm:spPr/>
      <dgm:t>
        <a:bodyPr/>
        <a:lstStyle/>
        <a:p>
          <a:endParaRPr lang="sk-SK" sz="900" b="1"/>
        </a:p>
      </dgm:t>
    </dgm:pt>
    <dgm:pt modelId="{7434A513-1188-4ADB-83D0-510BB2BBF35A}">
      <dgm:prSet phldrT="[Text]" custT="1"/>
      <dgm:spPr/>
      <dgm:t>
        <a:bodyPr/>
        <a:lstStyle/>
        <a:p>
          <a:r>
            <a:rPr lang="sk-SK" sz="900" b="1"/>
            <a:t>ISDD+</a:t>
          </a:r>
        </a:p>
      </dgm:t>
    </dgm:pt>
    <dgm:pt modelId="{9436B135-359E-4517-8B5E-0A2912D43E87}" type="parTrans" cxnId="{0FAAEC87-4A6E-40F7-B648-5E0600CBEC17}">
      <dgm:prSet/>
      <dgm:spPr/>
      <dgm:t>
        <a:bodyPr/>
        <a:lstStyle/>
        <a:p>
          <a:endParaRPr lang="sk-SK" sz="900" b="1"/>
        </a:p>
      </dgm:t>
    </dgm:pt>
    <dgm:pt modelId="{74F724CA-5459-477E-B638-2CCA8230DE39}" type="sibTrans" cxnId="{0FAAEC87-4A6E-40F7-B648-5E0600CBEC17}">
      <dgm:prSet/>
      <dgm:spPr/>
      <dgm:t>
        <a:bodyPr/>
        <a:lstStyle/>
        <a:p>
          <a:endParaRPr lang="sk-SK" sz="900" b="1"/>
        </a:p>
      </dgm:t>
    </dgm:pt>
    <dgm:pt modelId="{F87591F2-0193-4912-9A57-3211C4AE807E}" type="pres">
      <dgm:prSet presAssocID="{64F3D758-33FB-47D0-964B-F7EA1714603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6356F505-FE89-4DC3-AA7D-E933E404E246}" type="pres">
      <dgm:prSet presAssocID="{7434A513-1188-4ADB-83D0-510BB2BBF35A}" presName="centerShape" presStyleLbl="node0" presStyleIdx="0" presStyleCnt="1"/>
      <dgm:spPr/>
      <dgm:t>
        <a:bodyPr/>
        <a:lstStyle/>
        <a:p>
          <a:endParaRPr lang="sk-SK"/>
        </a:p>
      </dgm:t>
    </dgm:pt>
    <dgm:pt modelId="{C5CC2CAD-AA7B-4D10-8E6C-6102F5B942C0}" type="pres">
      <dgm:prSet presAssocID="{C10DFC92-7B31-4375-93ED-D0CBEC48AD63}" presName="parTrans" presStyleLbl="sibTrans2D1" presStyleIdx="0" presStyleCnt="5"/>
      <dgm:spPr/>
      <dgm:t>
        <a:bodyPr/>
        <a:lstStyle/>
        <a:p>
          <a:endParaRPr lang="sk-SK"/>
        </a:p>
      </dgm:t>
    </dgm:pt>
    <dgm:pt modelId="{D66140CC-56AB-4E48-94CD-E183E513301F}" type="pres">
      <dgm:prSet presAssocID="{C10DFC92-7B31-4375-93ED-D0CBEC48AD63}" presName="connectorText" presStyleLbl="sibTrans2D1" presStyleIdx="0" presStyleCnt="5"/>
      <dgm:spPr/>
      <dgm:t>
        <a:bodyPr/>
        <a:lstStyle/>
        <a:p>
          <a:endParaRPr lang="sk-SK"/>
        </a:p>
      </dgm:t>
    </dgm:pt>
    <dgm:pt modelId="{669F8495-F178-47BA-B9BB-3BF40CD6E926}" type="pres">
      <dgm:prSet presAssocID="{23A9BA1D-8792-4B99-A54B-5F0D960E0D0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D1D6E899-C8DD-47B6-944C-A5CC6EE243AB}" type="pres">
      <dgm:prSet presAssocID="{088CB47C-4BAD-426F-9061-7EB7413DA549}" presName="parTrans" presStyleLbl="sibTrans2D1" presStyleIdx="1" presStyleCnt="5"/>
      <dgm:spPr/>
      <dgm:t>
        <a:bodyPr/>
        <a:lstStyle/>
        <a:p>
          <a:endParaRPr lang="sk-SK"/>
        </a:p>
      </dgm:t>
    </dgm:pt>
    <dgm:pt modelId="{C6A98390-D757-40B4-959B-16852C8ED7E8}" type="pres">
      <dgm:prSet presAssocID="{088CB47C-4BAD-426F-9061-7EB7413DA549}" presName="connectorText" presStyleLbl="sibTrans2D1" presStyleIdx="1" presStyleCnt="5"/>
      <dgm:spPr/>
      <dgm:t>
        <a:bodyPr/>
        <a:lstStyle/>
        <a:p>
          <a:endParaRPr lang="sk-SK"/>
        </a:p>
      </dgm:t>
    </dgm:pt>
    <dgm:pt modelId="{3277AD32-D961-4A20-B894-844DCBF0ECF6}" type="pres">
      <dgm:prSet presAssocID="{BD48C733-6C47-47CA-96FB-B730AF46D0F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E49CD93C-8E62-4A3D-A917-5B22430F9627}" type="pres">
      <dgm:prSet presAssocID="{3DA7BDBC-D024-4948-BF94-B8360EA8E7A3}" presName="parTrans" presStyleLbl="sibTrans2D1" presStyleIdx="2" presStyleCnt="5"/>
      <dgm:spPr/>
      <dgm:t>
        <a:bodyPr/>
        <a:lstStyle/>
        <a:p>
          <a:endParaRPr lang="sk-SK"/>
        </a:p>
      </dgm:t>
    </dgm:pt>
    <dgm:pt modelId="{1A88B4CA-2C10-499D-84E8-CE82F29D4E09}" type="pres">
      <dgm:prSet presAssocID="{3DA7BDBC-D024-4948-BF94-B8360EA8E7A3}" presName="connectorText" presStyleLbl="sibTrans2D1" presStyleIdx="2" presStyleCnt="5"/>
      <dgm:spPr/>
      <dgm:t>
        <a:bodyPr/>
        <a:lstStyle/>
        <a:p>
          <a:endParaRPr lang="sk-SK"/>
        </a:p>
      </dgm:t>
    </dgm:pt>
    <dgm:pt modelId="{D7E99878-26E9-477D-B6BC-E2EC1A1931FE}" type="pres">
      <dgm:prSet presAssocID="{E0DFC5B0-A48E-4B02-859C-1D79E71721D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CE7D593-5929-4E5D-8D3B-AEF7AE7D2B95}" type="pres">
      <dgm:prSet presAssocID="{7F946B4A-56C3-4434-AC2D-81EB33C582AF}" presName="parTrans" presStyleLbl="sibTrans2D1" presStyleIdx="3" presStyleCnt="5"/>
      <dgm:spPr/>
      <dgm:t>
        <a:bodyPr/>
        <a:lstStyle/>
        <a:p>
          <a:endParaRPr lang="sk-SK"/>
        </a:p>
      </dgm:t>
    </dgm:pt>
    <dgm:pt modelId="{F05A445E-DC7C-477F-9B88-9C5E851794FB}" type="pres">
      <dgm:prSet presAssocID="{7F946B4A-56C3-4434-AC2D-81EB33C582AF}" presName="connectorText" presStyleLbl="sibTrans2D1" presStyleIdx="3" presStyleCnt="5"/>
      <dgm:spPr/>
      <dgm:t>
        <a:bodyPr/>
        <a:lstStyle/>
        <a:p>
          <a:endParaRPr lang="sk-SK"/>
        </a:p>
      </dgm:t>
    </dgm:pt>
    <dgm:pt modelId="{126E7440-86E5-4F59-B409-B22E8F88EAAB}" type="pres">
      <dgm:prSet presAssocID="{80C524AE-538D-4E2D-8315-02675F24E19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D1581CB3-C229-41DE-90F0-D9D22EB32539}" type="pres">
      <dgm:prSet presAssocID="{9E759EC9-76D3-4A04-8F6F-0740C44F0083}" presName="parTrans" presStyleLbl="sibTrans2D1" presStyleIdx="4" presStyleCnt="5"/>
      <dgm:spPr/>
      <dgm:t>
        <a:bodyPr/>
        <a:lstStyle/>
        <a:p>
          <a:endParaRPr lang="sk-SK"/>
        </a:p>
      </dgm:t>
    </dgm:pt>
    <dgm:pt modelId="{FD6AC064-9841-4D4C-8DE1-017FD947DDD0}" type="pres">
      <dgm:prSet presAssocID="{9E759EC9-76D3-4A04-8F6F-0740C44F0083}" presName="connectorText" presStyleLbl="sibTrans2D1" presStyleIdx="4" presStyleCnt="5"/>
      <dgm:spPr/>
      <dgm:t>
        <a:bodyPr/>
        <a:lstStyle/>
        <a:p>
          <a:endParaRPr lang="sk-SK"/>
        </a:p>
      </dgm:t>
    </dgm:pt>
    <dgm:pt modelId="{85961341-7C0D-4A9F-8B88-2CD9CCF659F1}" type="pres">
      <dgm:prSet presAssocID="{306AC095-C528-41DD-9332-F4CDCC24AF1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9C4183DB-6B22-4F8A-86BB-E4F83B93CB0A}" srcId="{7434A513-1188-4ADB-83D0-510BB2BBF35A}" destId="{23A9BA1D-8792-4B99-A54B-5F0D960E0D08}" srcOrd="0" destOrd="0" parTransId="{C10DFC92-7B31-4375-93ED-D0CBEC48AD63}" sibTransId="{FBA496F7-04E8-4D8B-A66F-4E244E984C36}"/>
    <dgm:cxn modelId="{7647A3D7-C5EE-430B-A4A6-A26A61F9303F}" type="presOf" srcId="{E0DFC5B0-A48E-4B02-859C-1D79E71721DF}" destId="{D7E99878-26E9-477D-B6BC-E2EC1A1931FE}" srcOrd="0" destOrd="0" presId="urn:microsoft.com/office/officeart/2005/8/layout/radial5"/>
    <dgm:cxn modelId="{D438DE9C-181D-424C-A27E-4EF3D53CDFF9}" type="presOf" srcId="{9E759EC9-76D3-4A04-8F6F-0740C44F0083}" destId="{D1581CB3-C229-41DE-90F0-D9D22EB32539}" srcOrd="0" destOrd="0" presId="urn:microsoft.com/office/officeart/2005/8/layout/radial5"/>
    <dgm:cxn modelId="{F6BC525F-6DCC-4EAF-89BD-727778263AD5}" type="presOf" srcId="{088CB47C-4BAD-426F-9061-7EB7413DA549}" destId="{C6A98390-D757-40B4-959B-16852C8ED7E8}" srcOrd="1" destOrd="0" presId="urn:microsoft.com/office/officeart/2005/8/layout/radial5"/>
    <dgm:cxn modelId="{1ED62C7A-DB06-44C2-93F2-EEBE3AE9CDBF}" type="presOf" srcId="{9E759EC9-76D3-4A04-8F6F-0740C44F0083}" destId="{FD6AC064-9841-4D4C-8DE1-017FD947DDD0}" srcOrd="1" destOrd="0" presId="urn:microsoft.com/office/officeart/2005/8/layout/radial5"/>
    <dgm:cxn modelId="{F629713A-DA31-4222-BBAF-42C274851121}" type="presOf" srcId="{BD48C733-6C47-47CA-96FB-B730AF46D0F6}" destId="{3277AD32-D961-4A20-B894-844DCBF0ECF6}" srcOrd="0" destOrd="0" presId="urn:microsoft.com/office/officeart/2005/8/layout/radial5"/>
    <dgm:cxn modelId="{B7493379-7E70-4FD5-A1C0-4DF899C1EF6E}" type="presOf" srcId="{23A9BA1D-8792-4B99-A54B-5F0D960E0D08}" destId="{669F8495-F178-47BA-B9BB-3BF40CD6E926}" srcOrd="0" destOrd="0" presId="urn:microsoft.com/office/officeart/2005/8/layout/radial5"/>
    <dgm:cxn modelId="{7C984CC8-96E0-4801-BBAB-6F04D1DEBE65}" type="presOf" srcId="{3DA7BDBC-D024-4948-BF94-B8360EA8E7A3}" destId="{1A88B4CA-2C10-499D-84E8-CE82F29D4E09}" srcOrd="1" destOrd="0" presId="urn:microsoft.com/office/officeart/2005/8/layout/radial5"/>
    <dgm:cxn modelId="{0FAAEC87-4A6E-40F7-B648-5E0600CBEC17}" srcId="{64F3D758-33FB-47D0-964B-F7EA1714603D}" destId="{7434A513-1188-4ADB-83D0-510BB2BBF35A}" srcOrd="0" destOrd="0" parTransId="{9436B135-359E-4517-8B5E-0A2912D43E87}" sibTransId="{74F724CA-5459-477E-B638-2CCA8230DE39}"/>
    <dgm:cxn modelId="{E08D531B-2008-4142-814A-ECF27F2F7024}" type="presOf" srcId="{088CB47C-4BAD-426F-9061-7EB7413DA549}" destId="{D1D6E899-C8DD-47B6-944C-A5CC6EE243AB}" srcOrd="0" destOrd="0" presId="urn:microsoft.com/office/officeart/2005/8/layout/radial5"/>
    <dgm:cxn modelId="{570E3749-E891-491A-80B8-B25CB7B79A74}" type="presOf" srcId="{80C524AE-538D-4E2D-8315-02675F24E19D}" destId="{126E7440-86E5-4F59-B409-B22E8F88EAAB}" srcOrd="0" destOrd="0" presId="urn:microsoft.com/office/officeart/2005/8/layout/radial5"/>
    <dgm:cxn modelId="{94956D00-2A94-4B2B-890B-FF42335F3916}" type="presOf" srcId="{64F3D758-33FB-47D0-964B-F7EA1714603D}" destId="{F87591F2-0193-4912-9A57-3211C4AE807E}" srcOrd="0" destOrd="0" presId="urn:microsoft.com/office/officeart/2005/8/layout/radial5"/>
    <dgm:cxn modelId="{7F84E1DF-3465-4AFD-93DE-515D2CEC915A}" type="presOf" srcId="{3DA7BDBC-D024-4948-BF94-B8360EA8E7A3}" destId="{E49CD93C-8E62-4A3D-A917-5B22430F9627}" srcOrd="0" destOrd="0" presId="urn:microsoft.com/office/officeart/2005/8/layout/radial5"/>
    <dgm:cxn modelId="{3E1EEEB5-6198-4C2B-A9AC-001163207F1D}" srcId="{7434A513-1188-4ADB-83D0-510BB2BBF35A}" destId="{E0DFC5B0-A48E-4B02-859C-1D79E71721DF}" srcOrd="2" destOrd="0" parTransId="{3DA7BDBC-D024-4948-BF94-B8360EA8E7A3}" sibTransId="{C9BFCA54-7A24-4F0E-AA8D-99B36415386F}"/>
    <dgm:cxn modelId="{EE1D3C21-AEED-4B1F-BAEF-93B5F885697A}" type="presOf" srcId="{7F946B4A-56C3-4434-AC2D-81EB33C582AF}" destId="{F05A445E-DC7C-477F-9B88-9C5E851794FB}" srcOrd="1" destOrd="0" presId="urn:microsoft.com/office/officeart/2005/8/layout/radial5"/>
    <dgm:cxn modelId="{B020652F-43E9-4A7E-8282-FFA36C627480}" srcId="{7434A513-1188-4ADB-83D0-510BB2BBF35A}" destId="{306AC095-C528-41DD-9332-F4CDCC24AF15}" srcOrd="4" destOrd="0" parTransId="{9E759EC9-76D3-4A04-8F6F-0740C44F0083}" sibTransId="{F4DA5E80-7633-4004-870D-085FE599A21A}"/>
    <dgm:cxn modelId="{8DF3A8B2-288F-4DF9-AD0D-6F6275B1E1DD}" type="presOf" srcId="{7434A513-1188-4ADB-83D0-510BB2BBF35A}" destId="{6356F505-FE89-4DC3-AA7D-E933E404E246}" srcOrd="0" destOrd="0" presId="urn:microsoft.com/office/officeart/2005/8/layout/radial5"/>
    <dgm:cxn modelId="{DFD09753-DEA0-4C29-BA0B-714604359A00}" type="presOf" srcId="{C10DFC92-7B31-4375-93ED-D0CBEC48AD63}" destId="{C5CC2CAD-AA7B-4D10-8E6C-6102F5B942C0}" srcOrd="0" destOrd="0" presId="urn:microsoft.com/office/officeart/2005/8/layout/radial5"/>
    <dgm:cxn modelId="{5F98000D-60C0-4BE4-88D0-A21C27EF20EB}" type="presOf" srcId="{7F946B4A-56C3-4434-AC2D-81EB33C582AF}" destId="{4CE7D593-5929-4E5D-8D3B-AEF7AE7D2B95}" srcOrd="0" destOrd="0" presId="urn:microsoft.com/office/officeart/2005/8/layout/radial5"/>
    <dgm:cxn modelId="{0C39A66A-B42F-4F27-B05D-C4E3EE459264}" srcId="{7434A513-1188-4ADB-83D0-510BB2BBF35A}" destId="{BD48C733-6C47-47CA-96FB-B730AF46D0F6}" srcOrd="1" destOrd="0" parTransId="{088CB47C-4BAD-426F-9061-7EB7413DA549}" sibTransId="{23E2CCA7-BF50-4867-A304-343C278BDE87}"/>
    <dgm:cxn modelId="{AB9B57B7-D63A-41AD-B9D7-99D0DA7AF5C0}" type="presOf" srcId="{C10DFC92-7B31-4375-93ED-D0CBEC48AD63}" destId="{D66140CC-56AB-4E48-94CD-E183E513301F}" srcOrd="1" destOrd="0" presId="urn:microsoft.com/office/officeart/2005/8/layout/radial5"/>
    <dgm:cxn modelId="{CFFAA44C-8CA0-4CA2-A580-7386A4169A03}" srcId="{7434A513-1188-4ADB-83D0-510BB2BBF35A}" destId="{80C524AE-538D-4E2D-8315-02675F24E19D}" srcOrd="3" destOrd="0" parTransId="{7F946B4A-56C3-4434-AC2D-81EB33C582AF}" sibTransId="{0EE04730-2824-4B2A-9E83-2230FAAB1B41}"/>
    <dgm:cxn modelId="{C5BFAA4B-3B3C-46C4-ACF6-FD4EE118351F}" type="presOf" srcId="{306AC095-C528-41DD-9332-F4CDCC24AF15}" destId="{85961341-7C0D-4A9F-8B88-2CD9CCF659F1}" srcOrd="0" destOrd="0" presId="urn:microsoft.com/office/officeart/2005/8/layout/radial5"/>
    <dgm:cxn modelId="{121E0A56-24C6-4F5B-ACD0-4DFCED6F6C47}" type="presParOf" srcId="{F87591F2-0193-4912-9A57-3211C4AE807E}" destId="{6356F505-FE89-4DC3-AA7D-E933E404E246}" srcOrd="0" destOrd="0" presId="urn:microsoft.com/office/officeart/2005/8/layout/radial5"/>
    <dgm:cxn modelId="{9F384D3D-DCE8-4663-BDCE-CE77F1BEB85C}" type="presParOf" srcId="{F87591F2-0193-4912-9A57-3211C4AE807E}" destId="{C5CC2CAD-AA7B-4D10-8E6C-6102F5B942C0}" srcOrd="1" destOrd="0" presId="urn:microsoft.com/office/officeart/2005/8/layout/radial5"/>
    <dgm:cxn modelId="{3CD2927F-CC67-4D8F-988C-361A049272FA}" type="presParOf" srcId="{C5CC2CAD-AA7B-4D10-8E6C-6102F5B942C0}" destId="{D66140CC-56AB-4E48-94CD-E183E513301F}" srcOrd="0" destOrd="0" presId="urn:microsoft.com/office/officeart/2005/8/layout/radial5"/>
    <dgm:cxn modelId="{AB24377B-C280-432B-8C85-095A8DE840E5}" type="presParOf" srcId="{F87591F2-0193-4912-9A57-3211C4AE807E}" destId="{669F8495-F178-47BA-B9BB-3BF40CD6E926}" srcOrd="2" destOrd="0" presId="urn:microsoft.com/office/officeart/2005/8/layout/radial5"/>
    <dgm:cxn modelId="{A26C1E1F-D70C-426B-B985-45FADA84D725}" type="presParOf" srcId="{F87591F2-0193-4912-9A57-3211C4AE807E}" destId="{D1D6E899-C8DD-47B6-944C-A5CC6EE243AB}" srcOrd="3" destOrd="0" presId="urn:microsoft.com/office/officeart/2005/8/layout/radial5"/>
    <dgm:cxn modelId="{D4129AF5-E348-410A-8A46-E4AEC6B30F89}" type="presParOf" srcId="{D1D6E899-C8DD-47B6-944C-A5CC6EE243AB}" destId="{C6A98390-D757-40B4-959B-16852C8ED7E8}" srcOrd="0" destOrd="0" presId="urn:microsoft.com/office/officeart/2005/8/layout/radial5"/>
    <dgm:cxn modelId="{60C610D9-8C69-4508-82AB-B233FEC9AE71}" type="presParOf" srcId="{F87591F2-0193-4912-9A57-3211C4AE807E}" destId="{3277AD32-D961-4A20-B894-844DCBF0ECF6}" srcOrd="4" destOrd="0" presId="urn:microsoft.com/office/officeart/2005/8/layout/radial5"/>
    <dgm:cxn modelId="{35258244-C484-4C35-91A0-126CE047790E}" type="presParOf" srcId="{F87591F2-0193-4912-9A57-3211C4AE807E}" destId="{E49CD93C-8E62-4A3D-A917-5B22430F9627}" srcOrd="5" destOrd="0" presId="urn:microsoft.com/office/officeart/2005/8/layout/radial5"/>
    <dgm:cxn modelId="{E1BB4C5C-6FCC-4DED-AF75-30E5781324F6}" type="presParOf" srcId="{E49CD93C-8E62-4A3D-A917-5B22430F9627}" destId="{1A88B4CA-2C10-499D-84E8-CE82F29D4E09}" srcOrd="0" destOrd="0" presId="urn:microsoft.com/office/officeart/2005/8/layout/radial5"/>
    <dgm:cxn modelId="{BB36E2F0-4532-4AEA-B50B-9A5108A572C0}" type="presParOf" srcId="{F87591F2-0193-4912-9A57-3211C4AE807E}" destId="{D7E99878-26E9-477D-B6BC-E2EC1A1931FE}" srcOrd="6" destOrd="0" presId="urn:microsoft.com/office/officeart/2005/8/layout/radial5"/>
    <dgm:cxn modelId="{7E6701B8-409B-469A-80C6-2A9D8471FA3C}" type="presParOf" srcId="{F87591F2-0193-4912-9A57-3211C4AE807E}" destId="{4CE7D593-5929-4E5D-8D3B-AEF7AE7D2B95}" srcOrd="7" destOrd="0" presId="urn:microsoft.com/office/officeart/2005/8/layout/radial5"/>
    <dgm:cxn modelId="{A063B277-10E4-4B3F-8A8A-99C92A7A2B9B}" type="presParOf" srcId="{4CE7D593-5929-4E5D-8D3B-AEF7AE7D2B95}" destId="{F05A445E-DC7C-477F-9B88-9C5E851794FB}" srcOrd="0" destOrd="0" presId="urn:microsoft.com/office/officeart/2005/8/layout/radial5"/>
    <dgm:cxn modelId="{2FE2C71D-53B9-464F-8E81-8479ED6A17E6}" type="presParOf" srcId="{F87591F2-0193-4912-9A57-3211C4AE807E}" destId="{126E7440-86E5-4F59-B409-B22E8F88EAAB}" srcOrd="8" destOrd="0" presId="urn:microsoft.com/office/officeart/2005/8/layout/radial5"/>
    <dgm:cxn modelId="{B77F559A-169F-487D-A923-50C260EDA8D9}" type="presParOf" srcId="{F87591F2-0193-4912-9A57-3211C4AE807E}" destId="{D1581CB3-C229-41DE-90F0-D9D22EB32539}" srcOrd="9" destOrd="0" presId="urn:microsoft.com/office/officeart/2005/8/layout/radial5"/>
    <dgm:cxn modelId="{FAEF46D4-6EC1-4BAA-83B0-80AA34821EDF}" type="presParOf" srcId="{D1581CB3-C229-41DE-90F0-D9D22EB32539}" destId="{FD6AC064-9841-4D4C-8DE1-017FD947DDD0}" srcOrd="0" destOrd="0" presId="urn:microsoft.com/office/officeart/2005/8/layout/radial5"/>
    <dgm:cxn modelId="{B37B4F5F-A49E-4B55-8D0C-215C822DEC94}" type="presParOf" srcId="{F87591F2-0193-4912-9A57-3211C4AE807E}" destId="{85961341-7C0D-4A9F-8B88-2CD9CCF659F1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56F505-FE89-4DC3-AA7D-E933E404E246}">
      <dsp:nvSpPr>
        <dsp:cNvPr id="0" name=""/>
        <dsp:cNvSpPr/>
      </dsp:nvSpPr>
      <dsp:spPr>
        <a:xfrm>
          <a:off x="1116652" y="1008007"/>
          <a:ext cx="719444" cy="7194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b="1" kern="1200"/>
            <a:t>ISDD+</a:t>
          </a:r>
        </a:p>
      </dsp:txBody>
      <dsp:txXfrm>
        <a:off x="1222012" y="1113367"/>
        <a:ext cx="508724" cy="508724"/>
      </dsp:txXfrm>
    </dsp:sp>
    <dsp:sp modelId="{C5CC2CAD-AA7B-4D10-8E6C-6102F5B942C0}">
      <dsp:nvSpPr>
        <dsp:cNvPr id="0" name=""/>
        <dsp:cNvSpPr/>
      </dsp:nvSpPr>
      <dsp:spPr>
        <a:xfrm rot="16200000">
          <a:off x="1400221" y="746326"/>
          <a:ext cx="152307" cy="2446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b="1" kern="1200"/>
        </a:p>
      </dsp:txBody>
      <dsp:txXfrm>
        <a:off x="1423067" y="818094"/>
        <a:ext cx="106615" cy="146767"/>
      </dsp:txXfrm>
    </dsp:sp>
    <dsp:sp modelId="{669F8495-F178-47BA-B9BB-3BF40CD6E926}">
      <dsp:nvSpPr>
        <dsp:cNvPr id="0" name=""/>
        <dsp:cNvSpPr/>
      </dsp:nvSpPr>
      <dsp:spPr>
        <a:xfrm>
          <a:off x="1116652" y="1190"/>
          <a:ext cx="719444" cy="7194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Infra</a:t>
          </a:r>
          <a:r>
            <a:rPr lang="sk-SK" sz="900" b="1" kern="1200"/>
            <a:t>štru-ktúra</a:t>
          </a:r>
        </a:p>
      </dsp:txBody>
      <dsp:txXfrm>
        <a:off x="1222012" y="106550"/>
        <a:ext cx="508724" cy="508724"/>
      </dsp:txXfrm>
    </dsp:sp>
    <dsp:sp modelId="{D1D6E899-C8DD-47B6-944C-A5CC6EE243AB}">
      <dsp:nvSpPr>
        <dsp:cNvPr id="0" name=""/>
        <dsp:cNvSpPr/>
      </dsp:nvSpPr>
      <dsp:spPr>
        <a:xfrm rot="20520000">
          <a:off x="1874891" y="1091194"/>
          <a:ext cx="152307" cy="2446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b="1" kern="1200"/>
        </a:p>
      </dsp:txBody>
      <dsp:txXfrm>
        <a:off x="1876009" y="1147176"/>
        <a:ext cx="106615" cy="146767"/>
      </dsp:txXfrm>
    </dsp:sp>
    <dsp:sp modelId="{3277AD32-D961-4A20-B894-844DCBF0ECF6}">
      <dsp:nvSpPr>
        <dsp:cNvPr id="0" name=""/>
        <dsp:cNvSpPr/>
      </dsp:nvSpPr>
      <dsp:spPr>
        <a:xfrm>
          <a:off x="2074193" y="696884"/>
          <a:ext cx="719444" cy="7194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Int</a:t>
          </a:r>
          <a:r>
            <a:rPr lang="sk-SK" sz="900" b="1" kern="1200"/>
            <a:t>egrácia dátových zdr</a:t>
          </a:r>
          <a:r>
            <a:rPr lang="en-US" sz="900" b="1" kern="1200"/>
            <a:t>ojov</a:t>
          </a:r>
          <a:endParaRPr lang="sk-SK" sz="900" b="1" kern="1200"/>
        </a:p>
      </dsp:txBody>
      <dsp:txXfrm>
        <a:off x="2179553" y="802244"/>
        <a:ext cx="508724" cy="508724"/>
      </dsp:txXfrm>
    </dsp:sp>
    <dsp:sp modelId="{E49CD93C-8E62-4A3D-A917-5B22430F9627}">
      <dsp:nvSpPr>
        <dsp:cNvPr id="0" name=""/>
        <dsp:cNvSpPr/>
      </dsp:nvSpPr>
      <dsp:spPr>
        <a:xfrm rot="3240000">
          <a:off x="1693583" y="1649203"/>
          <a:ext cx="152307" cy="2446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b="1" kern="1200"/>
        </a:p>
      </dsp:txBody>
      <dsp:txXfrm>
        <a:off x="1703000" y="1679642"/>
        <a:ext cx="106615" cy="146767"/>
      </dsp:txXfrm>
    </dsp:sp>
    <dsp:sp modelId="{D7E99878-26E9-477D-B6BC-E2EC1A1931FE}">
      <dsp:nvSpPr>
        <dsp:cNvPr id="0" name=""/>
        <dsp:cNvSpPr/>
      </dsp:nvSpPr>
      <dsp:spPr>
        <a:xfrm>
          <a:off x="1708445" y="1822540"/>
          <a:ext cx="719444" cy="7194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</a:t>
          </a:r>
          <a:r>
            <a:rPr lang="sk-SK" sz="900" b="1" kern="1200"/>
            <a:t>á</a:t>
          </a:r>
          <a:r>
            <a:rPr lang="en-US" sz="900" b="1" kern="1200"/>
            <a:t>tov</a:t>
          </a:r>
          <a:r>
            <a:rPr lang="sk-SK" sz="900" b="1" kern="1200"/>
            <a:t>á</a:t>
          </a:r>
          <a:r>
            <a:rPr lang="en-US" sz="900" b="1" kern="1200"/>
            <a:t> analytika</a:t>
          </a:r>
          <a:endParaRPr lang="sk-SK" sz="900" b="1" kern="1200"/>
        </a:p>
      </dsp:txBody>
      <dsp:txXfrm>
        <a:off x="1813805" y="1927900"/>
        <a:ext cx="508724" cy="508724"/>
      </dsp:txXfrm>
    </dsp:sp>
    <dsp:sp modelId="{4CE7D593-5929-4E5D-8D3B-AEF7AE7D2B95}">
      <dsp:nvSpPr>
        <dsp:cNvPr id="0" name=""/>
        <dsp:cNvSpPr/>
      </dsp:nvSpPr>
      <dsp:spPr>
        <a:xfrm rot="7560000">
          <a:off x="1106858" y="1649203"/>
          <a:ext cx="152307" cy="2446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b="1" kern="1200"/>
        </a:p>
      </dsp:txBody>
      <dsp:txXfrm rot="10800000">
        <a:off x="1143133" y="1679642"/>
        <a:ext cx="106615" cy="146767"/>
      </dsp:txXfrm>
    </dsp:sp>
    <dsp:sp modelId="{126E7440-86E5-4F59-B409-B22E8F88EAAB}">
      <dsp:nvSpPr>
        <dsp:cNvPr id="0" name=""/>
        <dsp:cNvSpPr/>
      </dsp:nvSpPr>
      <dsp:spPr>
        <a:xfrm>
          <a:off x="524860" y="1822540"/>
          <a:ext cx="719444" cy="7194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b="1" kern="1200"/>
            <a:t>Dátová politika</a:t>
          </a:r>
        </a:p>
      </dsp:txBody>
      <dsp:txXfrm>
        <a:off x="630220" y="1927900"/>
        <a:ext cx="508724" cy="508724"/>
      </dsp:txXfrm>
    </dsp:sp>
    <dsp:sp modelId="{D1581CB3-C229-41DE-90F0-D9D22EB32539}">
      <dsp:nvSpPr>
        <dsp:cNvPr id="0" name=""/>
        <dsp:cNvSpPr/>
      </dsp:nvSpPr>
      <dsp:spPr>
        <a:xfrm rot="11880000">
          <a:off x="925550" y="1091194"/>
          <a:ext cx="152307" cy="2446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b="1" kern="1200"/>
        </a:p>
      </dsp:txBody>
      <dsp:txXfrm rot="10800000">
        <a:off x="970124" y="1147176"/>
        <a:ext cx="106615" cy="146767"/>
      </dsp:txXfrm>
    </dsp:sp>
    <dsp:sp modelId="{85961341-7C0D-4A9F-8B88-2CD9CCF659F1}">
      <dsp:nvSpPr>
        <dsp:cNvPr id="0" name=""/>
        <dsp:cNvSpPr/>
      </dsp:nvSpPr>
      <dsp:spPr>
        <a:xfrm>
          <a:off x="159112" y="696884"/>
          <a:ext cx="719444" cy="7194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b="1" kern="1200"/>
            <a:t>Podpora </a:t>
          </a:r>
          <a:r>
            <a:rPr lang="en-US" sz="900" b="1" kern="1200"/>
            <a:t>p</a:t>
          </a:r>
          <a:r>
            <a:rPr lang="sk-SK" sz="900" b="1" kern="1200"/>
            <a:t>revádzky</a:t>
          </a:r>
        </a:p>
      </dsp:txBody>
      <dsp:txXfrm>
        <a:off x="264472" y="802244"/>
        <a:ext cx="508724" cy="508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B952-E6C8-42A1-89DB-ED7089C5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I.S.D.D. plus, s.r.o.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I.S.D.D.plus, s.r.o.</dc:creator>
  <cp:lastModifiedBy>Stefanek Peter</cp:lastModifiedBy>
  <cp:revision>7</cp:revision>
  <cp:lastPrinted>2019-02-15T12:42:00Z</cp:lastPrinted>
  <dcterms:created xsi:type="dcterms:W3CDTF">2019-02-15T11:11:00Z</dcterms:created>
  <dcterms:modified xsi:type="dcterms:W3CDTF">2019-02-15T12:45:00Z</dcterms:modified>
</cp:coreProperties>
</file>